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9B43A6" w:rsidRPr="00807621" w14:paraId="54802E16" w14:textId="77777777" w:rsidTr="002F2F1A">
        <w:trPr>
          <w:trHeight w:val="1134"/>
        </w:trPr>
        <w:tc>
          <w:tcPr>
            <w:tcW w:w="4536" w:type="dxa"/>
          </w:tcPr>
          <w:p w14:paraId="727E9DD8" w14:textId="77777777" w:rsidR="009B43A6" w:rsidRPr="00691BAB" w:rsidRDefault="009B43A6" w:rsidP="002F2F1A">
            <w:pPr>
              <w:rPr>
                <w:b/>
                <w:color w:val="FFFFFF"/>
                <w:sz w:val="20"/>
              </w:rPr>
            </w:pPr>
            <w:r w:rsidRPr="00691BAB">
              <w:rPr>
                <w:b/>
                <w:color w:val="FFFFFF"/>
                <w:sz w:val="20"/>
              </w:rPr>
              <w:t>ПАРАТ</w:t>
            </w:r>
          </w:p>
          <w:p w14:paraId="7E7A5948" w14:textId="77777777" w:rsidR="009B43A6" w:rsidRPr="00065DFD" w:rsidRDefault="009B43A6" w:rsidP="002F2F1A">
            <w:pPr>
              <w:jc w:val="center"/>
              <w:rPr>
                <w:sz w:val="17"/>
                <w:szCs w:val="17"/>
              </w:rPr>
            </w:pPr>
            <w:r w:rsidRPr="00065DFD">
              <w:rPr>
                <w:sz w:val="17"/>
                <w:szCs w:val="17"/>
              </w:rPr>
              <w:t>РЕСПУБЛИКА ТАТАРСТАН</w:t>
            </w:r>
          </w:p>
          <w:p w14:paraId="36C01C10" w14:textId="77777777" w:rsidR="009B43A6" w:rsidRDefault="009B43A6" w:rsidP="002F2F1A">
            <w:pPr>
              <w:jc w:val="center"/>
              <w:rPr>
                <w:sz w:val="17"/>
                <w:szCs w:val="17"/>
                <w:lang w:val="tt-RU"/>
              </w:rPr>
            </w:pPr>
            <w:r>
              <w:rPr>
                <w:sz w:val="17"/>
                <w:szCs w:val="17"/>
                <w:lang w:val="tt-RU"/>
              </w:rPr>
              <w:t>НИЖНЕКАМСКИЙ</w:t>
            </w:r>
          </w:p>
          <w:p w14:paraId="030163DD" w14:textId="77777777" w:rsidR="009B43A6" w:rsidRPr="00065DFD" w:rsidRDefault="009B43A6" w:rsidP="002F2F1A">
            <w:pPr>
              <w:jc w:val="center"/>
              <w:rPr>
                <w:sz w:val="17"/>
                <w:szCs w:val="17"/>
                <w:lang w:val="tt-RU"/>
              </w:rPr>
            </w:pPr>
            <w:r>
              <w:rPr>
                <w:sz w:val="17"/>
                <w:szCs w:val="17"/>
                <w:lang w:val="tt-RU"/>
              </w:rPr>
              <w:t>ГОРОДСКОЙ СОВЕТ</w:t>
            </w:r>
          </w:p>
          <w:p w14:paraId="6760C4CA" w14:textId="77777777" w:rsidR="009B43A6" w:rsidRPr="004A73BB" w:rsidRDefault="009B43A6" w:rsidP="002F2F1A">
            <w:pPr>
              <w:ind w:left="-108" w:right="-108"/>
              <w:jc w:val="center"/>
              <w:rPr>
                <w:sz w:val="8"/>
                <w:szCs w:val="8"/>
                <w:lang w:val="tt-RU"/>
              </w:rPr>
            </w:pPr>
          </w:p>
          <w:p w14:paraId="066A595F" w14:textId="77777777" w:rsidR="009B43A6" w:rsidRPr="00807621" w:rsidRDefault="009B43A6" w:rsidP="002F2F1A">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14:paraId="38F34FC7" w14:textId="77777777" w:rsidR="009B43A6" w:rsidRDefault="009B43A6" w:rsidP="002F2F1A">
            <w:pPr>
              <w:ind w:left="-108"/>
              <w:jc w:val="center"/>
              <w:rPr>
                <w:sz w:val="20"/>
              </w:rPr>
            </w:pPr>
            <w:r>
              <w:rPr>
                <w:noProof/>
                <w:sz w:val="20"/>
              </w:rPr>
              <w:drawing>
                <wp:inline distT="0" distB="0" distL="0" distR="0" wp14:anchorId="106BBA39" wp14:editId="0FD3CDA3">
                  <wp:extent cx="790575" cy="914400"/>
                  <wp:effectExtent l="0" t="0" r="0" b="0"/>
                  <wp:docPr id="8" name="Рисунок 8"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9485CF5" w14:textId="77777777" w:rsidR="009B43A6" w:rsidRDefault="009B43A6" w:rsidP="002F2F1A">
            <w:pPr>
              <w:jc w:val="center"/>
              <w:rPr>
                <w:b/>
                <w:sz w:val="20"/>
                <w:lang w:val="en-US"/>
              </w:rPr>
            </w:pPr>
          </w:p>
          <w:p w14:paraId="182310C7" w14:textId="77777777" w:rsidR="009B43A6" w:rsidRPr="00065DFD" w:rsidRDefault="009B43A6" w:rsidP="002F2F1A">
            <w:pPr>
              <w:jc w:val="center"/>
              <w:rPr>
                <w:sz w:val="17"/>
                <w:szCs w:val="17"/>
                <w:lang w:val="tt-RU"/>
              </w:rPr>
            </w:pPr>
            <w:r w:rsidRPr="00065DFD">
              <w:rPr>
                <w:sz w:val="17"/>
                <w:szCs w:val="17"/>
                <w:lang w:val="tt-RU"/>
              </w:rPr>
              <w:t>ТАТАРСТАН РЕСПУБЛИКАСЫ</w:t>
            </w:r>
          </w:p>
          <w:p w14:paraId="144759BE" w14:textId="77777777" w:rsidR="009B43A6" w:rsidRDefault="009B43A6" w:rsidP="002F2F1A">
            <w:pPr>
              <w:jc w:val="center"/>
              <w:rPr>
                <w:sz w:val="17"/>
                <w:szCs w:val="17"/>
                <w:lang w:val="tt-RU"/>
              </w:rPr>
            </w:pPr>
            <w:r w:rsidRPr="00065DFD">
              <w:rPr>
                <w:sz w:val="17"/>
                <w:szCs w:val="17"/>
                <w:lang w:val="tt-RU"/>
              </w:rPr>
              <w:t xml:space="preserve">ТҮБӘН КАМА </w:t>
            </w:r>
          </w:p>
          <w:p w14:paraId="104A9163" w14:textId="77777777" w:rsidR="009B43A6" w:rsidRPr="00065DFD" w:rsidRDefault="009B43A6" w:rsidP="002F2F1A">
            <w:pPr>
              <w:jc w:val="center"/>
              <w:rPr>
                <w:sz w:val="17"/>
                <w:szCs w:val="17"/>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14:paraId="17B841C2" w14:textId="77777777" w:rsidR="009B43A6" w:rsidRPr="004A73BB" w:rsidRDefault="009B43A6" w:rsidP="002F2F1A">
            <w:pPr>
              <w:jc w:val="center"/>
              <w:rPr>
                <w:sz w:val="8"/>
                <w:szCs w:val="8"/>
              </w:rPr>
            </w:pPr>
          </w:p>
          <w:p w14:paraId="12BF6B33" w14:textId="77777777" w:rsidR="009B43A6" w:rsidRPr="00807621" w:rsidRDefault="009B43A6" w:rsidP="002F2F1A">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9B43A6" w:rsidRPr="008F64CD" w14:paraId="231F40AC" w14:textId="77777777" w:rsidTr="002F2F1A">
        <w:trPr>
          <w:trHeight w:val="68"/>
        </w:trPr>
        <w:tc>
          <w:tcPr>
            <w:tcW w:w="9639" w:type="dxa"/>
            <w:gridSpan w:val="4"/>
          </w:tcPr>
          <w:p w14:paraId="5474E26D" w14:textId="77777777" w:rsidR="009B43A6" w:rsidRPr="008F64CD" w:rsidRDefault="009B43A6" w:rsidP="002F2F1A">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r>
              <w:rPr>
                <w:sz w:val="16"/>
                <w:szCs w:val="16"/>
                <w:lang w:val="en-US"/>
              </w:rPr>
              <w:t>Gorsovet</w:t>
            </w:r>
            <w:r w:rsidRPr="00AD75E9">
              <w:rPr>
                <w:sz w:val="16"/>
                <w:szCs w:val="16"/>
              </w:rPr>
              <w:t>.</w:t>
            </w:r>
            <w:r>
              <w:rPr>
                <w:sz w:val="16"/>
                <w:szCs w:val="16"/>
                <w:lang w:val="en-US"/>
              </w:rPr>
              <w:t>Nk</w:t>
            </w:r>
            <w:r w:rsidRPr="00AD75E9">
              <w:rPr>
                <w:sz w:val="16"/>
                <w:szCs w:val="16"/>
              </w:rPr>
              <w:t>@</w:t>
            </w:r>
            <w:r>
              <w:rPr>
                <w:sz w:val="16"/>
                <w:szCs w:val="16"/>
                <w:lang w:val="en-US"/>
              </w:rPr>
              <w:t>tatar</w:t>
            </w:r>
            <w:r w:rsidRPr="00AD75E9">
              <w:rPr>
                <w:sz w:val="16"/>
                <w:szCs w:val="16"/>
              </w:rPr>
              <w:t>.</w:t>
            </w:r>
            <w:r>
              <w:rPr>
                <w:sz w:val="16"/>
                <w:szCs w:val="16"/>
                <w:lang w:val="en-US"/>
              </w:rPr>
              <w:t>ru</w:t>
            </w:r>
          </w:p>
        </w:tc>
      </w:tr>
      <w:tr w:rsidR="009B43A6" w:rsidRPr="00417BBC" w14:paraId="165BEF33" w14:textId="77777777" w:rsidTr="002F2F1A">
        <w:trPr>
          <w:trHeight w:val="85"/>
        </w:trPr>
        <w:tc>
          <w:tcPr>
            <w:tcW w:w="5246" w:type="dxa"/>
            <w:gridSpan w:val="2"/>
          </w:tcPr>
          <w:p w14:paraId="0100CE7F" w14:textId="77777777" w:rsidR="009B43A6" w:rsidRDefault="009B43A6" w:rsidP="002F2F1A">
            <w:pPr>
              <w:rPr>
                <w:sz w:val="16"/>
                <w:szCs w:val="16"/>
                <w:lang w:val="tt-RU"/>
              </w:rPr>
            </w:pPr>
            <w:r>
              <w:rPr>
                <w:noProof/>
                <w:sz w:val="27"/>
              </w:rPr>
              <mc:AlternateContent>
                <mc:Choice Requires="wps">
                  <w:drawing>
                    <wp:anchor distT="0" distB="0" distL="114300" distR="114300" simplePos="0" relativeHeight="251665408" behindDoc="0" locked="0" layoutInCell="1" allowOverlap="1" wp14:anchorId="4B84B125" wp14:editId="3C8CA47F">
                      <wp:simplePos x="0" y="0"/>
                      <wp:positionH relativeFrom="column">
                        <wp:posOffset>-80645</wp:posOffset>
                      </wp:positionH>
                      <wp:positionV relativeFrom="paragraph">
                        <wp:posOffset>27305</wp:posOffset>
                      </wp:positionV>
                      <wp:extent cx="6130925" cy="0"/>
                      <wp:effectExtent l="7620" t="8255" r="5080" b="1079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D56FAE" id="_x0000_t32" coordsize="21600,21600" o:spt="32" o:oned="t" path="m,l21600,21600e" filled="f">
                      <v:path arrowok="t" fillok="f" o:connecttype="none"/>
                      <o:lock v:ext="edit" shapetype="t"/>
                    </v:shapetype>
                    <v:shape id="AutoShape 4" o:spid="_x0000_s1026" type="#_x0000_t32" style="position:absolute;margin-left:-6.35pt;margin-top:2.15pt;width:482.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sz w:val="27"/>
              </w:rPr>
              <mc:AlternateContent>
                <mc:Choice Requires="wps">
                  <w:drawing>
                    <wp:anchor distT="0" distB="0" distL="114300" distR="114300" simplePos="0" relativeHeight="251664384" behindDoc="0" locked="0" layoutInCell="1" allowOverlap="1" wp14:anchorId="7A8F5D9F" wp14:editId="69079385">
                      <wp:simplePos x="0" y="0"/>
                      <wp:positionH relativeFrom="column">
                        <wp:posOffset>-80645</wp:posOffset>
                      </wp:positionH>
                      <wp:positionV relativeFrom="paragraph">
                        <wp:posOffset>20955</wp:posOffset>
                      </wp:positionV>
                      <wp:extent cx="6130925" cy="0"/>
                      <wp:effectExtent l="7620" t="11430" r="5080" b="762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04F61C" id="AutoShape 3" o:spid="_x0000_s1026" type="#_x0000_t32" style="position:absolute;margin-left:-6.35pt;margin-top:1.65pt;width:482.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sz w:val="27"/>
              </w:rPr>
              <mc:AlternateContent>
                <mc:Choice Requires="wps">
                  <w:drawing>
                    <wp:anchor distT="0" distB="0" distL="114300" distR="114300" simplePos="0" relativeHeight="251663360" behindDoc="0" locked="0" layoutInCell="1" allowOverlap="1" wp14:anchorId="62B351C5" wp14:editId="1454E775">
                      <wp:simplePos x="0" y="0"/>
                      <wp:positionH relativeFrom="column">
                        <wp:posOffset>-80645</wp:posOffset>
                      </wp:positionH>
                      <wp:positionV relativeFrom="paragraph">
                        <wp:posOffset>1270</wp:posOffset>
                      </wp:positionV>
                      <wp:extent cx="6130925" cy="6350"/>
                      <wp:effectExtent l="7620" t="10795" r="5080" b="1143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A0B60A" id="AutoShape 2" o:spid="_x0000_s1026" type="#_x0000_t32" style="position:absolute;margin-left:-6.35pt;margin-top:.1pt;width:482.75pt;height:.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007320">
              <w:rPr>
                <w:sz w:val="20"/>
                <w:szCs w:val="20"/>
                <w:lang w:val="tt-RU"/>
              </w:rPr>
              <w:t xml:space="preserve">         </w:t>
            </w:r>
            <w:r w:rsidRPr="00C01D6A">
              <w:rPr>
                <w:sz w:val="16"/>
                <w:szCs w:val="16"/>
                <w:lang w:val="tt-RU"/>
              </w:rPr>
              <w:t xml:space="preserve">   </w:t>
            </w:r>
          </w:p>
          <w:p w14:paraId="16FE809B" w14:textId="77777777" w:rsidR="009B43A6" w:rsidRPr="00417BBC" w:rsidRDefault="009B43A6" w:rsidP="002F2F1A">
            <w:pPr>
              <w:rPr>
                <w:b/>
                <w:sz w:val="20"/>
                <w:szCs w:val="20"/>
                <w:lang w:val="tt-RU"/>
              </w:rPr>
            </w:pPr>
            <w:r w:rsidRPr="00417BBC">
              <w:rPr>
                <w:b/>
                <w:sz w:val="20"/>
                <w:szCs w:val="20"/>
                <w:lang w:val="tt-RU"/>
              </w:rPr>
              <w:t xml:space="preserve">      </w:t>
            </w:r>
            <w:r>
              <w:rPr>
                <w:b/>
                <w:sz w:val="20"/>
                <w:szCs w:val="20"/>
                <w:lang w:val="tt-RU"/>
              </w:rPr>
              <w:t xml:space="preserve">                       </w:t>
            </w:r>
            <w:r w:rsidRPr="00417BBC">
              <w:rPr>
                <w:b/>
                <w:sz w:val="20"/>
                <w:szCs w:val="20"/>
                <w:lang w:val="tt-RU"/>
              </w:rPr>
              <w:t xml:space="preserve"> РЕШЕНИЕ</w:t>
            </w:r>
          </w:p>
          <w:p w14:paraId="3C988311" w14:textId="77777777" w:rsidR="009B43A6" w:rsidRPr="00D51072" w:rsidRDefault="009B43A6" w:rsidP="002F2F1A">
            <w:pPr>
              <w:rPr>
                <w:sz w:val="17"/>
                <w:szCs w:val="17"/>
                <w:lang w:val="tt-RU"/>
              </w:rPr>
            </w:pPr>
          </w:p>
          <w:p w14:paraId="41E8F077" w14:textId="77777777" w:rsidR="009B43A6" w:rsidRDefault="009B43A6" w:rsidP="002F2F1A">
            <w:pPr>
              <w:rPr>
                <w:sz w:val="16"/>
                <w:szCs w:val="16"/>
                <w:lang w:val="tt-RU"/>
              </w:rPr>
            </w:pPr>
            <w:r w:rsidRPr="00C01D6A">
              <w:rPr>
                <w:sz w:val="16"/>
                <w:szCs w:val="16"/>
                <w:lang w:val="tt-RU"/>
              </w:rPr>
              <w:t xml:space="preserve">     </w:t>
            </w:r>
          </w:p>
          <w:p w14:paraId="205DD9C0" w14:textId="30F45A94" w:rsidR="005C541B" w:rsidRPr="00143D07" w:rsidRDefault="005C541B" w:rsidP="002F2F1A">
            <w:pPr>
              <w:rPr>
                <w:lang w:val="tt-RU"/>
              </w:rPr>
            </w:pPr>
            <w:r w:rsidRPr="00143D07">
              <w:rPr>
                <w:lang w:val="tt-RU"/>
              </w:rPr>
              <w:t>2018 елның 23 январе № 5</w:t>
            </w:r>
          </w:p>
        </w:tc>
        <w:tc>
          <w:tcPr>
            <w:tcW w:w="4393" w:type="dxa"/>
            <w:gridSpan w:val="2"/>
          </w:tcPr>
          <w:p w14:paraId="4B777065" w14:textId="77777777" w:rsidR="009B43A6" w:rsidRPr="00D51072" w:rsidRDefault="009B43A6" w:rsidP="002F2F1A">
            <w:pPr>
              <w:jc w:val="both"/>
              <w:rPr>
                <w:b/>
                <w:sz w:val="17"/>
                <w:szCs w:val="17"/>
                <w:lang w:val="tt-RU"/>
              </w:rPr>
            </w:pPr>
          </w:p>
          <w:p w14:paraId="401F9DC5" w14:textId="77777777" w:rsidR="009B43A6" w:rsidRDefault="009B43A6" w:rsidP="002F2F1A">
            <w:pPr>
              <w:ind w:firstLine="1236"/>
              <w:jc w:val="both"/>
              <w:rPr>
                <w:b/>
                <w:sz w:val="20"/>
                <w:szCs w:val="20"/>
                <w:lang w:val="tt-RU"/>
              </w:rPr>
            </w:pPr>
            <w:r w:rsidRPr="00520595">
              <w:rPr>
                <w:b/>
                <w:sz w:val="27"/>
                <w:lang w:val="tt-RU"/>
              </w:rPr>
              <w:t xml:space="preserve">           </w:t>
            </w:r>
            <w:r w:rsidRPr="00417BBC">
              <w:rPr>
                <w:b/>
                <w:sz w:val="20"/>
                <w:szCs w:val="20"/>
                <w:lang w:val="tt-RU"/>
              </w:rPr>
              <w:t>КАРАР</w:t>
            </w:r>
          </w:p>
          <w:p w14:paraId="17F4688F" w14:textId="77777777" w:rsidR="009B43A6" w:rsidRPr="00417BBC" w:rsidRDefault="009B43A6" w:rsidP="002F2F1A">
            <w:pPr>
              <w:ind w:firstLine="1236"/>
              <w:jc w:val="both"/>
              <w:rPr>
                <w:b/>
                <w:sz w:val="20"/>
                <w:szCs w:val="20"/>
                <w:lang w:val="tt-RU"/>
              </w:rPr>
            </w:pPr>
          </w:p>
        </w:tc>
      </w:tr>
    </w:tbl>
    <w:p w14:paraId="5FF4224F" w14:textId="77777777" w:rsidR="009B43A6" w:rsidRPr="008A02C1" w:rsidRDefault="009B43A6" w:rsidP="009B43A6">
      <w:pPr>
        <w:contextualSpacing/>
        <w:rPr>
          <w:sz w:val="27"/>
          <w:szCs w:val="27"/>
        </w:rPr>
      </w:pPr>
    </w:p>
    <w:p w14:paraId="33D5260A" w14:textId="4BC9CF64" w:rsidR="009B43A6" w:rsidRDefault="009B43A6" w:rsidP="009B43A6">
      <w:pPr>
        <w:contextualSpacing/>
        <w:jc w:val="center"/>
        <w:rPr>
          <w:b/>
          <w:sz w:val="27"/>
          <w:szCs w:val="27"/>
        </w:rPr>
      </w:pPr>
      <w:r w:rsidRPr="009B43A6">
        <w:rPr>
          <w:b/>
          <w:sz w:val="27"/>
          <w:szCs w:val="27"/>
        </w:rPr>
        <w:t xml:space="preserve">Татарстан Республикасы Түбән Кама муниципаль районы Түбән Кама шәһәре муниципаль берәмлегенең өченче затлар хокукларыннан (кече һәм урта эшмәкәрлек субъектларының мөлкәти хокукларыннан тыш) азат булган муниципаль милек исемлегенә кертелгән муниципаль мөлкәтне, </w:t>
      </w:r>
      <w:r w:rsidR="00143D07">
        <w:rPr>
          <w:b/>
          <w:sz w:val="27"/>
          <w:szCs w:val="27"/>
        </w:rPr>
        <w:t>о</w:t>
      </w:r>
      <w:r w:rsidRPr="009B43A6">
        <w:rPr>
          <w:b/>
          <w:sz w:val="27"/>
          <w:szCs w:val="27"/>
        </w:rPr>
        <w:t xml:space="preserve">зак вакытка исәпләнгән нигездә кече һәм урта эшмәкәрлек субъектларына файдалануга бирү тәртибен раслау турында </w:t>
      </w:r>
    </w:p>
    <w:p w14:paraId="0249BE6E" w14:textId="77777777" w:rsidR="005C541B" w:rsidRPr="009B43A6" w:rsidRDefault="005C541B" w:rsidP="009B43A6">
      <w:pPr>
        <w:contextualSpacing/>
        <w:jc w:val="center"/>
        <w:rPr>
          <w:b/>
          <w:sz w:val="27"/>
          <w:szCs w:val="27"/>
        </w:rPr>
      </w:pPr>
    </w:p>
    <w:p w14:paraId="13211258" w14:textId="25D9A61F" w:rsidR="009B43A6" w:rsidRPr="009B43A6" w:rsidRDefault="00711E6E" w:rsidP="005C541B">
      <w:pPr>
        <w:ind w:firstLine="709"/>
        <w:contextualSpacing/>
        <w:jc w:val="both"/>
        <w:rPr>
          <w:sz w:val="27"/>
          <w:szCs w:val="27"/>
        </w:rPr>
      </w:pPr>
      <w:r>
        <w:rPr>
          <w:sz w:val="27"/>
          <w:szCs w:val="27"/>
          <w:lang w:val="tt-RU"/>
        </w:rPr>
        <w:t>К</w:t>
      </w:r>
      <w:r w:rsidRPr="009B43A6">
        <w:rPr>
          <w:sz w:val="27"/>
          <w:szCs w:val="27"/>
        </w:rPr>
        <w:t>ече һәм урта эшкуарлык субъектларына арендага бирү шартларында муниципаль мөлкәтне нәтиҗәле файдалануны тәэмин итү</w:t>
      </w:r>
      <w:r w:rsidR="00187801">
        <w:rPr>
          <w:sz w:val="27"/>
          <w:szCs w:val="27"/>
          <w:lang w:val="tt-RU"/>
        </w:rPr>
        <w:t xml:space="preserve">, </w:t>
      </w:r>
      <w:r w:rsidR="00187801" w:rsidRPr="009B43A6">
        <w:rPr>
          <w:sz w:val="27"/>
          <w:szCs w:val="27"/>
        </w:rPr>
        <w:t>мөлкәти ярдәм күрсәтү максатларында</w:t>
      </w:r>
      <w:r w:rsidRPr="009B43A6">
        <w:rPr>
          <w:sz w:val="27"/>
          <w:szCs w:val="27"/>
        </w:rPr>
        <w:t xml:space="preserve">, </w:t>
      </w:r>
      <w:r w:rsidR="009B43A6" w:rsidRPr="009B43A6">
        <w:rPr>
          <w:sz w:val="27"/>
          <w:szCs w:val="27"/>
        </w:rPr>
        <w:t>«Россия Федерациясендә кече һәм урта эшкуарлыкны үстерү турында» 2007 елның 24 июлендәге 209-ФЗ номерлы Федераль закон</w:t>
      </w:r>
      <w:r w:rsidR="00EF4E81">
        <w:rPr>
          <w:sz w:val="27"/>
          <w:szCs w:val="27"/>
          <w:lang w:val="tt-RU"/>
        </w:rPr>
        <w:t>ы</w:t>
      </w:r>
      <w:r w:rsidR="009B43A6" w:rsidRPr="009B43A6">
        <w:rPr>
          <w:sz w:val="27"/>
          <w:szCs w:val="27"/>
        </w:rPr>
        <w:t>, «Россия Федерациясендә җирле үзидарә оештыруның гомуми принциплары турында» 2003 елның 6 октябрендәге</w:t>
      </w:r>
      <w:r w:rsidR="00285FA7">
        <w:rPr>
          <w:sz w:val="27"/>
          <w:szCs w:val="27"/>
        </w:rPr>
        <w:t xml:space="preserve"> 1</w:t>
      </w:r>
      <w:r w:rsidR="009B43A6" w:rsidRPr="009B43A6">
        <w:rPr>
          <w:sz w:val="27"/>
          <w:szCs w:val="27"/>
        </w:rPr>
        <w:t>31-ФЗ номерлы Федераль закон (үзгәрешләр һәм өстәмәләр), "Россия Федерациясендә кече һәм урта эшкуарлыкны үстерү турында" 2007 елның 24 июлендәге 209-ФЗ номерлы Федераль закон</w:t>
      </w:r>
      <w:r w:rsidR="00EF4E81">
        <w:rPr>
          <w:sz w:val="27"/>
          <w:szCs w:val="27"/>
          <w:lang w:val="tt-RU"/>
        </w:rPr>
        <w:t>ы</w:t>
      </w:r>
      <w:r w:rsidR="009B43A6" w:rsidRPr="009B43A6">
        <w:rPr>
          <w:sz w:val="27"/>
          <w:szCs w:val="27"/>
        </w:rPr>
        <w:t>, Татарстан Республикасы Түбән Кама муниципаль районы Түбән Кама шәһәре муниципаль берәмлеге Уставы</w:t>
      </w:r>
      <w:r>
        <w:rPr>
          <w:sz w:val="27"/>
          <w:szCs w:val="27"/>
          <w:lang w:val="tt-RU"/>
        </w:rPr>
        <w:t xml:space="preserve"> нигезендә</w:t>
      </w:r>
      <w:r w:rsidR="009B43A6" w:rsidRPr="009B43A6">
        <w:rPr>
          <w:sz w:val="27"/>
          <w:szCs w:val="27"/>
        </w:rPr>
        <w:t>, Түбән Кама шәһәр Советы</w:t>
      </w:r>
    </w:p>
    <w:p w14:paraId="76C98319" w14:textId="77777777" w:rsidR="009B43A6" w:rsidRPr="009B43A6" w:rsidRDefault="009B43A6" w:rsidP="009B43A6">
      <w:pPr>
        <w:contextualSpacing/>
        <w:rPr>
          <w:sz w:val="27"/>
          <w:szCs w:val="27"/>
        </w:rPr>
      </w:pPr>
    </w:p>
    <w:p w14:paraId="116BD88C" w14:textId="25DEAB56" w:rsidR="005C541B" w:rsidRDefault="005C541B" w:rsidP="005C541B">
      <w:pPr>
        <w:ind w:firstLine="709"/>
        <w:contextualSpacing/>
        <w:rPr>
          <w:b/>
          <w:bCs/>
          <w:sz w:val="27"/>
          <w:szCs w:val="27"/>
        </w:rPr>
      </w:pPr>
      <w:r w:rsidRPr="005C541B">
        <w:rPr>
          <w:b/>
          <w:bCs/>
          <w:sz w:val="27"/>
          <w:szCs w:val="27"/>
        </w:rPr>
        <w:t>КАРАР БИРӘ:</w:t>
      </w:r>
    </w:p>
    <w:p w14:paraId="6A5FC261" w14:textId="77777777" w:rsidR="005C541B" w:rsidRPr="005C541B" w:rsidRDefault="005C541B" w:rsidP="009B43A6">
      <w:pPr>
        <w:contextualSpacing/>
        <w:rPr>
          <w:b/>
          <w:bCs/>
          <w:sz w:val="27"/>
          <w:szCs w:val="27"/>
        </w:rPr>
      </w:pPr>
    </w:p>
    <w:p w14:paraId="2BE9CDF1" w14:textId="77777777" w:rsidR="00B43DB4" w:rsidRDefault="009B43A6" w:rsidP="005C541B">
      <w:pPr>
        <w:ind w:firstLine="709"/>
        <w:contextualSpacing/>
        <w:jc w:val="both"/>
        <w:rPr>
          <w:sz w:val="27"/>
          <w:szCs w:val="27"/>
          <w:lang w:val="tt-RU"/>
        </w:rPr>
      </w:pPr>
      <w:r w:rsidRPr="009B43A6">
        <w:rPr>
          <w:sz w:val="27"/>
          <w:szCs w:val="27"/>
        </w:rPr>
        <w:t xml:space="preserve">1. </w:t>
      </w:r>
      <w:r w:rsidR="00B43DB4" w:rsidRPr="00B43DB4">
        <w:rPr>
          <w:sz w:val="27"/>
          <w:szCs w:val="27"/>
        </w:rPr>
        <w:t>1. Татарстан Республикасы Министрлар Кабинетының "Татарстан Республикасы Түбән Кама муниципаль районы Түбән Кама шәһәре муниципаль берәмлегенең кече һәм урта эшмәкәрлек субъектларына озак вакытка исәпләнгән нигездә файдалануга бирү өчен өченче затлар хокукларыннан (кече һәм урта эшмәкәрлек субъектларының мөлкәти хокукларыннан тыш) азат булган муниципаль милек исемлегенә кертелгән муниципаль мөлкәтне (җир кишәрлекләреннән тыш) арендага бирү тәртибен (кушымта) расла</w:t>
      </w:r>
      <w:r w:rsidR="00B43DB4">
        <w:rPr>
          <w:sz w:val="27"/>
          <w:szCs w:val="27"/>
          <w:lang w:val="tt-RU"/>
        </w:rPr>
        <w:t>рга.</w:t>
      </w:r>
    </w:p>
    <w:p w14:paraId="4BBCD94C" w14:textId="7CD90034" w:rsidR="009B43A6" w:rsidRPr="00B43DB4" w:rsidRDefault="009B43A6" w:rsidP="005C541B">
      <w:pPr>
        <w:ind w:firstLine="709"/>
        <w:contextualSpacing/>
        <w:jc w:val="both"/>
        <w:rPr>
          <w:sz w:val="27"/>
          <w:szCs w:val="27"/>
          <w:lang w:val="tt-RU"/>
        </w:rPr>
      </w:pPr>
      <w:r w:rsidRPr="00B43DB4">
        <w:rPr>
          <w:sz w:val="27"/>
          <w:szCs w:val="27"/>
          <w:lang w:val="tt-RU"/>
        </w:rPr>
        <w:t>2. Әлеге карарны массакүләм мәгълүмат чараларында бастырып чыгарырга.</w:t>
      </w:r>
    </w:p>
    <w:p w14:paraId="26E9124D" w14:textId="77777777" w:rsidR="009B43A6" w:rsidRPr="005529BB" w:rsidRDefault="009B43A6" w:rsidP="005C541B">
      <w:pPr>
        <w:ind w:firstLine="709"/>
        <w:contextualSpacing/>
        <w:jc w:val="both"/>
        <w:rPr>
          <w:sz w:val="27"/>
          <w:szCs w:val="27"/>
          <w:lang w:val="tt-RU"/>
        </w:rPr>
      </w:pPr>
      <w:r w:rsidRPr="005529BB">
        <w:rPr>
          <w:sz w:val="27"/>
          <w:szCs w:val="27"/>
          <w:lang w:val="tt-RU"/>
        </w:rPr>
        <w:t>3. Әлеге карар рәсми басылып чыккан көненнән үз көченә керә.</w:t>
      </w:r>
    </w:p>
    <w:p w14:paraId="566FD7B5" w14:textId="1B9E265E" w:rsidR="009B43A6" w:rsidRPr="005529BB" w:rsidRDefault="009B43A6" w:rsidP="005C541B">
      <w:pPr>
        <w:ind w:firstLine="709"/>
        <w:contextualSpacing/>
        <w:jc w:val="both"/>
        <w:rPr>
          <w:sz w:val="27"/>
          <w:szCs w:val="27"/>
          <w:lang w:val="tt-RU"/>
        </w:rPr>
      </w:pPr>
      <w:r w:rsidRPr="005529BB">
        <w:rPr>
          <w:sz w:val="27"/>
          <w:szCs w:val="27"/>
          <w:lang w:val="tt-RU"/>
        </w:rPr>
        <w:t>4. Әлеге карарның үтәлешен контрольдә тотуны Түбән Кама шәһәр Советының бюджет сәясәте һәм икътисадый үсеш буенча даими комиссия</w:t>
      </w:r>
      <w:r w:rsidR="00B43DB4">
        <w:rPr>
          <w:sz w:val="27"/>
          <w:szCs w:val="27"/>
          <w:lang w:val="tt-RU"/>
        </w:rPr>
        <w:t>сенә</w:t>
      </w:r>
      <w:r w:rsidRPr="005529BB">
        <w:rPr>
          <w:sz w:val="27"/>
          <w:szCs w:val="27"/>
          <w:lang w:val="tt-RU"/>
        </w:rPr>
        <w:t xml:space="preserve"> йөкләргә.</w:t>
      </w:r>
    </w:p>
    <w:p w14:paraId="1BB31C63" w14:textId="146EE0B7" w:rsidR="009B43A6" w:rsidRPr="005529BB" w:rsidRDefault="009B43A6" w:rsidP="005C541B">
      <w:pPr>
        <w:ind w:firstLine="709"/>
        <w:contextualSpacing/>
        <w:jc w:val="both"/>
        <w:rPr>
          <w:sz w:val="27"/>
          <w:szCs w:val="27"/>
          <w:lang w:val="tt-RU"/>
        </w:rPr>
      </w:pPr>
    </w:p>
    <w:p w14:paraId="7CAF7D2E" w14:textId="77777777" w:rsidR="005C541B" w:rsidRPr="005529BB" w:rsidRDefault="005C541B" w:rsidP="005C541B">
      <w:pPr>
        <w:ind w:firstLine="709"/>
        <w:contextualSpacing/>
        <w:jc w:val="both"/>
        <w:rPr>
          <w:sz w:val="27"/>
          <w:szCs w:val="27"/>
          <w:lang w:val="tt-RU"/>
        </w:rPr>
      </w:pPr>
    </w:p>
    <w:p w14:paraId="4154CF71" w14:textId="3BA187C2" w:rsidR="009B43A6" w:rsidRPr="005529BB" w:rsidRDefault="009B43A6" w:rsidP="005C541B">
      <w:pPr>
        <w:contextualSpacing/>
        <w:jc w:val="both"/>
        <w:rPr>
          <w:sz w:val="27"/>
          <w:szCs w:val="27"/>
          <w:lang w:val="tt-RU"/>
        </w:rPr>
      </w:pPr>
      <w:r w:rsidRPr="005529BB">
        <w:rPr>
          <w:sz w:val="27"/>
          <w:szCs w:val="27"/>
          <w:lang w:val="tt-RU"/>
        </w:rPr>
        <w:t xml:space="preserve">Түбән Кама шәһәре </w:t>
      </w:r>
      <w:r w:rsidR="005C541B" w:rsidRPr="005529BB">
        <w:rPr>
          <w:sz w:val="27"/>
          <w:szCs w:val="27"/>
          <w:lang w:val="tt-RU"/>
        </w:rPr>
        <w:t xml:space="preserve">Мэры </w:t>
      </w:r>
      <w:r w:rsidR="008D612C" w:rsidRPr="005529BB">
        <w:rPr>
          <w:sz w:val="27"/>
          <w:szCs w:val="27"/>
          <w:lang w:val="tt-RU"/>
        </w:rPr>
        <w:t xml:space="preserve">                                                          </w:t>
      </w:r>
      <w:r w:rsidR="005C541B" w:rsidRPr="005529BB">
        <w:rPr>
          <w:sz w:val="27"/>
          <w:szCs w:val="27"/>
          <w:lang w:val="tt-RU"/>
        </w:rPr>
        <w:t xml:space="preserve"> </w:t>
      </w:r>
      <w:r w:rsidR="00143D07" w:rsidRPr="005529BB">
        <w:rPr>
          <w:sz w:val="27"/>
          <w:szCs w:val="27"/>
          <w:lang w:val="tt-RU"/>
        </w:rPr>
        <w:t xml:space="preserve">         </w:t>
      </w:r>
      <w:r w:rsidR="008D612C" w:rsidRPr="005529BB">
        <w:rPr>
          <w:sz w:val="27"/>
          <w:szCs w:val="27"/>
          <w:lang w:val="tt-RU"/>
        </w:rPr>
        <w:t xml:space="preserve"> </w:t>
      </w:r>
      <w:r w:rsidR="005C541B" w:rsidRPr="005529BB">
        <w:rPr>
          <w:sz w:val="27"/>
          <w:szCs w:val="27"/>
          <w:lang w:val="tt-RU"/>
        </w:rPr>
        <w:t xml:space="preserve">             </w:t>
      </w:r>
      <w:r w:rsidRPr="005529BB">
        <w:rPr>
          <w:sz w:val="27"/>
          <w:szCs w:val="27"/>
          <w:lang w:val="tt-RU"/>
        </w:rPr>
        <w:t>А.Р.Метшин</w:t>
      </w:r>
    </w:p>
    <w:p w14:paraId="34607E34" w14:textId="77777777" w:rsidR="005C541B" w:rsidRPr="005529BB" w:rsidRDefault="005C541B" w:rsidP="005C541B">
      <w:pPr>
        <w:ind w:firstLine="709"/>
        <w:contextualSpacing/>
        <w:jc w:val="both"/>
        <w:rPr>
          <w:b/>
          <w:lang w:val="tt-RU"/>
        </w:rPr>
      </w:pPr>
    </w:p>
    <w:p w14:paraId="68B0391F" w14:textId="77777777" w:rsidR="00DB7AAF" w:rsidRPr="005529BB" w:rsidRDefault="00DB7AAF" w:rsidP="00143D07">
      <w:pPr>
        <w:ind w:firstLine="6379"/>
        <w:jc w:val="both"/>
        <w:rPr>
          <w:lang w:val="tt-RU"/>
        </w:rPr>
      </w:pPr>
    </w:p>
    <w:p w14:paraId="5D33358E" w14:textId="77777777" w:rsidR="00DB7AAF" w:rsidRPr="005529BB" w:rsidRDefault="00DB7AAF" w:rsidP="00143D07">
      <w:pPr>
        <w:ind w:firstLine="6379"/>
        <w:jc w:val="both"/>
        <w:rPr>
          <w:lang w:val="tt-RU"/>
        </w:rPr>
      </w:pPr>
    </w:p>
    <w:p w14:paraId="0FDE08D5" w14:textId="77777777" w:rsidR="00DB7AAF" w:rsidRPr="005529BB" w:rsidRDefault="00DB7AAF" w:rsidP="00143D07">
      <w:pPr>
        <w:ind w:firstLine="6379"/>
        <w:jc w:val="both"/>
        <w:rPr>
          <w:lang w:val="tt-RU"/>
        </w:rPr>
      </w:pPr>
    </w:p>
    <w:p w14:paraId="7144860D" w14:textId="77777777" w:rsidR="00DB7AAF" w:rsidRPr="005529BB" w:rsidRDefault="00DB7AAF" w:rsidP="00143D07">
      <w:pPr>
        <w:ind w:firstLine="6379"/>
        <w:jc w:val="both"/>
        <w:rPr>
          <w:lang w:val="tt-RU"/>
        </w:rPr>
      </w:pPr>
    </w:p>
    <w:p w14:paraId="4854DD35" w14:textId="54057ACA" w:rsidR="005C541B" w:rsidRPr="00677B73" w:rsidRDefault="005C541B" w:rsidP="00143D07">
      <w:pPr>
        <w:ind w:firstLine="6379"/>
        <w:jc w:val="both"/>
        <w:rPr>
          <w:lang w:val="tt-RU"/>
        </w:rPr>
      </w:pPr>
      <w:r w:rsidRPr="005529BB">
        <w:rPr>
          <w:lang w:val="tt-RU"/>
        </w:rPr>
        <w:t xml:space="preserve">Түбән Кама </w:t>
      </w:r>
      <w:r>
        <w:rPr>
          <w:lang w:val="tt-RU"/>
        </w:rPr>
        <w:t>шәһәр Советының</w:t>
      </w:r>
    </w:p>
    <w:p w14:paraId="7AB71FB4" w14:textId="38711E9A" w:rsidR="005C541B" w:rsidRDefault="005C541B" w:rsidP="00143D07">
      <w:pPr>
        <w:ind w:firstLine="6379"/>
        <w:jc w:val="both"/>
        <w:rPr>
          <w:lang w:val="tt-RU"/>
        </w:rPr>
      </w:pPr>
      <w:r w:rsidRPr="00677B73">
        <w:rPr>
          <w:lang w:val="tt-RU"/>
        </w:rPr>
        <w:t>2018 елның 2</w:t>
      </w:r>
      <w:r>
        <w:rPr>
          <w:lang w:val="tt-RU"/>
        </w:rPr>
        <w:t>3 гыйнварындагы</w:t>
      </w:r>
    </w:p>
    <w:p w14:paraId="5E483A58" w14:textId="3252F6A5" w:rsidR="005C541B" w:rsidRPr="00CC14F9" w:rsidRDefault="00143D07" w:rsidP="00143D07">
      <w:pPr>
        <w:tabs>
          <w:tab w:val="left" w:pos="5670"/>
        </w:tabs>
        <w:ind w:firstLine="6379"/>
        <w:jc w:val="both"/>
        <w:rPr>
          <w:b/>
          <w:lang w:val="tt-RU"/>
        </w:rPr>
      </w:pPr>
      <w:r>
        <w:rPr>
          <w:lang w:val="tt-RU"/>
        </w:rPr>
        <w:t>5</w:t>
      </w:r>
      <w:r w:rsidR="005C541B" w:rsidRPr="00CC14F9">
        <w:rPr>
          <w:lang w:val="tt-RU"/>
        </w:rPr>
        <w:t xml:space="preserve"> номерлы карарына</w:t>
      </w:r>
    </w:p>
    <w:p w14:paraId="13F328D9" w14:textId="7A69E744" w:rsidR="005C541B" w:rsidRDefault="00B43DB4" w:rsidP="00143D07">
      <w:pPr>
        <w:tabs>
          <w:tab w:val="left" w:pos="7088"/>
        </w:tabs>
        <w:ind w:firstLine="6379"/>
        <w:jc w:val="both"/>
        <w:rPr>
          <w:b/>
          <w:lang w:val="tt-RU"/>
        </w:rPr>
      </w:pPr>
      <w:r w:rsidRPr="00CC14F9">
        <w:rPr>
          <w:b/>
          <w:lang w:val="tt-RU"/>
        </w:rPr>
        <w:t>К</w:t>
      </w:r>
      <w:r w:rsidR="005C541B" w:rsidRPr="00CC14F9">
        <w:rPr>
          <w:b/>
          <w:lang w:val="tt-RU"/>
        </w:rPr>
        <w:t>ушымта</w:t>
      </w:r>
    </w:p>
    <w:p w14:paraId="07A179B9" w14:textId="77777777" w:rsidR="00B43DB4" w:rsidRDefault="00B43DB4" w:rsidP="00B43DB4">
      <w:pPr>
        <w:tabs>
          <w:tab w:val="left" w:pos="7088"/>
        </w:tabs>
        <w:jc w:val="both"/>
        <w:rPr>
          <w:lang w:val="tt-RU"/>
        </w:rPr>
      </w:pPr>
    </w:p>
    <w:p w14:paraId="49A9FD51" w14:textId="77777777" w:rsidR="00DA05E3" w:rsidRDefault="00B43DB4" w:rsidP="00DA05E3">
      <w:pPr>
        <w:contextualSpacing/>
        <w:jc w:val="center"/>
        <w:rPr>
          <w:sz w:val="27"/>
          <w:szCs w:val="27"/>
          <w:lang w:val="tt-RU"/>
        </w:rPr>
      </w:pPr>
      <w:r w:rsidRPr="00EF4E81">
        <w:rPr>
          <w:sz w:val="27"/>
          <w:szCs w:val="27"/>
          <w:lang w:val="tt-RU"/>
        </w:rPr>
        <w:t xml:space="preserve">Татарстан Республикасы Түбән Кама муниципаль районы Түбән Кама шәһәре муниципаль берәмлеге (җир кишәрлекләреннән тыш), </w:t>
      </w:r>
      <w:r w:rsidR="009B43A6" w:rsidRPr="00EF4E81">
        <w:rPr>
          <w:sz w:val="27"/>
          <w:szCs w:val="27"/>
          <w:lang w:val="tt-RU"/>
        </w:rPr>
        <w:t>муниципаль милек исемлегенә кертелгән (җир кишәрлекләреннән тыш)</w:t>
      </w:r>
      <w:r w:rsidR="00DA05E3" w:rsidRPr="00DA05E3">
        <w:rPr>
          <w:sz w:val="27"/>
          <w:szCs w:val="27"/>
          <w:lang w:val="tt-RU"/>
        </w:rPr>
        <w:t xml:space="preserve"> </w:t>
      </w:r>
      <w:r w:rsidR="00DA05E3" w:rsidRPr="00EF4E81">
        <w:rPr>
          <w:sz w:val="27"/>
          <w:szCs w:val="27"/>
          <w:lang w:val="tt-RU"/>
        </w:rPr>
        <w:t>муниципаль миле</w:t>
      </w:r>
      <w:r w:rsidR="00DA05E3">
        <w:rPr>
          <w:sz w:val="27"/>
          <w:szCs w:val="27"/>
          <w:lang w:val="tt-RU"/>
        </w:rPr>
        <w:t>ген</w:t>
      </w:r>
      <w:r w:rsidR="00DA05E3" w:rsidRPr="00EF4E81">
        <w:rPr>
          <w:sz w:val="27"/>
          <w:szCs w:val="27"/>
          <w:lang w:val="tt-RU"/>
        </w:rPr>
        <w:t xml:space="preserve"> арендага бирү өченче затлар хокукларыннан (кече һәм урта эшкуарлык субъектларының мөлкәти хокукларыннан тыш), кече һәм урта эшкуарлык субъектларына озак сроклы нигездә файдалануга бирү </w:t>
      </w:r>
    </w:p>
    <w:p w14:paraId="115D5700" w14:textId="0436E98A" w:rsidR="00DA05E3" w:rsidRPr="00EF4E81" w:rsidRDefault="00DA05E3" w:rsidP="00DA05E3">
      <w:pPr>
        <w:contextualSpacing/>
        <w:jc w:val="center"/>
        <w:rPr>
          <w:sz w:val="27"/>
          <w:szCs w:val="27"/>
          <w:lang w:val="tt-RU"/>
        </w:rPr>
      </w:pPr>
      <w:r w:rsidRPr="00DA05E3">
        <w:rPr>
          <w:sz w:val="27"/>
          <w:szCs w:val="27"/>
          <w:lang w:val="tt-RU"/>
        </w:rPr>
        <w:t>ТӘРТИ</w:t>
      </w:r>
      <w:r>
        <w:rPr>
          <w:sz w:val="27"/>
          <w:szCs w:val="27"/>
          <w:lang w:val="tt-RU"/>
        </w:rPr>
        <w:t>БЕ</w:t>
      </w:r>
    </w:p>
    <w:p w14:paraId="469CB456" w14:textId="77777777" w:rsidR="009B43A6" w:rsidRPr="00EF4E81" w:rsidRDefault="009B43A6" w:rsidP="005C541B">
      <w:pPr>
        <w:ind w:firstLine="709"/>
        <w:contextualSpacing/>
        <w:jc w:val="both"/>
        <w:rPr>
          <w:sz w:val="27"/>
          <w:szCs w:val="27"/>
          <w:lang w:val="tt-RU"/>
        </w:rPr>
      </w:pPr>
    </w:p>
    <w:p w14:paraId="04BF2DD3" w14:textId="77777777" w:rsidR="009B43A6" w:rsidRPr="00EF4E81" w:rsidRDefault="009B43A6" w:rsidP="00143D07">
      <w:pPr>
        <w:ind w:firstLine="709"/>
        <w:contextualSpacing/>
        <w:jc w:val="center"/>
        <w:rPr>
          <w:sz w:val="27"/>
          <w:szCs w:val="27"/>
          <w:lang w:val="tt-RU"/>
        </w:rPr>
      </w:pPr>
      <w:r w:rsidRPr="00EF4E81">
        <w:rPr>
          <w:sz w:val="27"/>
          <w:szCs w:val="27"/>
          <w:lang w:val="tt-RU"/>
        </w:rPr>
        <w:t>I. Гомуми нигезләмәләр</w:t>
      </w:r>
    </w:p>
    <w:p w14:paraId="354D9E51" w14:textId="77777777" w:rsidR="009B43A6" w:rsidRPr="00EF4E81" w:rsidRDefault="009B43A6" w:rsidP="005C541B">
      <w:pPr>
        <w:ind w:firstLine="709"/>
        <w:contextualSpacing/>
        <w:jc w:val="both"/>
        <w:rPr>
          <w:sz w:val="27"/>
          <w:szCs w:val="27"/>
          <w:lang w:val="tt-RU"/>
        </w:rPr>
      </w:pPr>
    </w:p>
    <w:p w14:paraId="7DBF58C5" w14:textId="4A886EC2" w:rsidR="009B43A6" w:rsidRPr="00EF4E81" w:rsidRDefault="009B43A6" w:rsidP="005C541B">
      <w:pPr>
        <w:ind w:firstLine="709"/>
        <w:contextualSpacing/>
        <w:jc w:val="both"/>
        <w:rPr>
          <w:sz w:val="27"/>
          <w:szCs w:val="27"/>
          <w:lang w:val="tt-RU"/>
        </w:rPr>
      </w:pPr>
      <w:r w:rsidRPr="00EF4E81">
        <w:rPr>
          <w:sz w:val="27"/>
          <w:szCs w:val="27"/>
          <w:lang w:val="tt-RU"/>
        </w:rPr>
        <w:t>1.1. Татарстан Республикасы Түбән Кама муниципаль районы Түбән Кама шәһәре муниципаль берәмлегенең (җир кишәрлекләреннән тыш) кече һәм урта эшмәкәрлек субъектларына озак вакытка исәпләнгән нигездә файдалануга бирү өчен өченче затлар хокукларыннан (кече һәм урта эшмәкәрлек субъектларының мөлкәти хокукларыннан тыш) азат булган муниципаль милек исемлегенә кертелгән муниципаль мөлкәтне (җир кишәрлекләреннән тыш) арендага бирү тәртибен раслау турында" 2010 ел, 30 декабрь, 1199 нчы карары - Тәртип) Россия Федерациясе Граждан кодексы, "Россия Федерациясендә җирле үзидарә оештыруның гомуми принциплары турында", "Россия Федерациясендә кече һәм урта эшкуарлыкны үстерү турында", "Конкуренцияне яклау турында" федераль законнар, Россия Федерациясенең башка норматив хокукый актлары һәм Татарстан Республикасы Түбән Кама муниципаль районы муниципаль берәмлегенең муниципаль хокукый актлары нигезендә эшләнгән.</w:t>
      </w:r>
    </w:p>
    <w:p w14:paraId="30BD8B7B" w14:textId="437D9EEB" w:rsidR="009B43A6" w:rsidRPr="00EF4E81" w:rsidRDefault="009B43A6" w:rsidP="005C541B">
      <w:pPr>
        <w:ind w:firstLine="709"/>
        <w:contextualSpacing/>
        <w:jc w:val="both"/>
        <w:rPr>
          <w:sz w:val="27"/>
          <w:szCs w:val="27"/>
          <w:lang w:val="tt-RU"/>
        </w:rPr>
      </w:pPr>
      <w:r w:rsidRPr="00EF4E81">
        <w:rPr>
          <w:sz w:val="27"/>
          <w:szCs w:val="27"/>
          <w:lang w:val="tt-RU"/>
        </w:rPr>
        <w:t>1.2. Исемлеккә кертелгән мөлкәтнең хуҗасы</w:t>
      </w:r>
      <w:r w:rsidR="00DA05E3">
        <w:rPr>
          <w:sz w:val="27"/>
          <w:szCs w:val="27"/>
          <w:lang w:val="tt-RU"/>
        </w:rPr>
        <w:t xml:space="preserve"> </w:t>
      </w:r>
      <w:r w:rsidRPr="00EF4E81">
        <w:rPr>
          <w:sz w:val="27"/>
          <w:szCs w:val="27"/>
          <w:lang w:val="tt-RU"/>
        </w:rPr>
        <w:t>-</w:t>
      </w:r>
      <w:r w:rsidR="00DA05E3">
        <w:rPr>
          <w:sz w:val="27"/>
          <w:szCs w:val="27"/>
          <w:lang w:val="tt-RU"/>
        </w:rPr>
        <w:t xml:space="preserve"> </w:t>
      </w:r>
      <w:r w:rsidRPr="00EF4E81">
        <w:rPr>
          <w:sz w:val="27"/>
          <w:szCs w:val="27"/>
          <w:lang w:val="tt-RU"/>
        </w:rPr>
        <w:t>Татарстан Республикасы Түбән Кама муниципаль районы Түбән Кама шәһәре муниципаль берәмлеге.</w:t>
      </w:r>
    </w:p>
    <w:p w14:paraId="729CC8B8" w14:textId="3864264D" w:rsidR="009B43A6" w:rsidRPr="00EF4E81" w:rsidRDefault="009B43A6" w:rsidP="005C541B">
      <w:pPr>
        <w:ind w:firstLine="709"/>
        <w:contextualSpacing/>
        <w:jc w:val="both"/>
        <w:rPr>
          <w:sz w:val="27"/>
          <w:szCs w:val="27"/>
          <w:lang w:val="tt-RU"/>
        </w:rPr>
      </w:pPr>
      <w:r w:rsidRPr="00EF4E81">
        <w:rPr>
          <w:sz w:val="27"/>
          <w:szCs w:val="27"/>
          <w:lang w:val="tt-RU"/>
        </w:rPr>
        <w:t xml:space="preserve">1.3. Исемлекне формалаштыру, алып бару, мәҗбүри бастырып чыгару Түбән Кама шәһәре </w:t>
      </w:r>
      <w:r w:rsidR="00DA05E3">
        <w:rPr>
          <w:sz w:val="27"/>
          <w:szCs w:val="27"/>
          <w:lang w:val="tt-RU"/>
        </w:rPr>
        <w:t>б</w:t>
      </w:r>
      <w:r w:rsidRPr="00EF4E81">
        <w:rPr>
          <w:sz w:val="27"/>
          <w:szCs w:val="27"/>
          <w:lang w:val="tt-RU"/>
        </w:rPr>
        <w:t>ашкарма комитетының муниципаль хокукый актлары белән билгеләнә.</w:t>
      </w:r>
    </w:p>
    <w:p w14:paraId="03CD2F49" w14:textId="77777777" w:rsidR="009B43A6" w:rsidRPr="00EF4E81" w:rsidRDefault="009B43A6" w:rsidP="005C541B">
      <w:pPr>
        <w:ind w:firstLine="709"/>
        <w:contextualSpacing/>
        <w:jc w:val="both"/>
        <w:rPr>
          <w:sz w:val="27"/>
          <w:szCs w:val="27"/>
          <w:lang w:val="tt-RU"/>
        </w:rPr>
      </w:pPr>
      <w:r w:rsidRPr="00EF4E81">
        <w:rPr>
          <w:sz w:val="27"/>
          <w:szCs w:val="27"/>
          <w:lang w:val="tt-RU"/>
        </w:rPr>
        <w:t>1.4. Тәртип өченче затлар хокукларыннан (кече һәм урта эшкуарлык субъектларының мөлкәти хокукларыннан тыш), кече һәм урта эшкуарлык субъектларына (алга таба - исемлек) озак сроклы нигездә файдалануга бирү өчен, муниципаль милек исемлегенә кертелгән мөлкәтне арендага бирү процедурасын һәм мондый мөлкәтне арендалы түләүнең ташламалы ставкалары буенча кече һәм урта эшкуарлык субъектларына арендага бирү шартларын билгели.</w:t>
      </w:r>
    </w:p>
    <w:p w14:paraId="6311D0F5" w14:textId="77777777" w:rsidR="00A958D5" w:rsidRPr="00A958D5" w:rsidRDefault="00A958D5" w:rsidP="00A958D5">
      <w:pPr>
        <w:ind w:firstLine="708"/>
        <w:contextualSpacing/>
        <w:jc w:val="both"/>
        <w:rPr>
          <w:color w:val="000000" w:themeColor="text1"/>
          <w:sz w:val="27"/>
          <w:szCs w:val="27"/>
          <w:shd w:val="clear" w:color="auto" w:fill="F7F8F9"/>
          <w:lang w:val="tt-RU"/>
        </w:rPr>
      </w:pPr>
      <w:r w:rsidRPr="00A958D5">
        <w:rPr>
          <w:color w:val="000000" w:themeColor="text1"/>
          <w:sz w:val="27"/>
          <w:szCs w:val="27"/>
          <w:shd w:val="clear" w:color="auto" w:fill="F7F8F9"/>
          <w:lang w:val="tt-RU"/>
        </w:rPr>
        <w:t>1.5. Муниципаль мөлкәтне арендалаучы булып Татарстан Республикасы Түбән Кама муниципаль районының җир һәм милек мөнәсәбәтләре идарәсе тора.</w:t>
      </w:r>
    </w:p>
    <w:p w14:paraId="7F5A9433" w14:textId="0F023757" w:rsidR="009B43A6" w:rsidRPr="00EF4E81" w:rsidRDefault="009B43A6" w:rsidP="00A958D5">
      <w:pPr>
        <w:ind w:firstLine="708"/>
        <w:contextualSpacing/>
        <w:jc w:val="both"/>
        <w:rPr>
          <w:sz w:val="27"/>
          <w:szCs w:val="27"/>
          <w:lang w:val="tt-RU"/>
        </w:rPr>
      </w:pPr>
      <w:r w:rsidRPr="00EF4E81">
        <w:rPr>
          <w:sz w:val="27"/>
          <w:szCs w:val="27"/>
          <w:lang w:val="tt-RU"/>
        </w:rPr>
        <w:t>1.6. Исемлеккә кертелгән мөлкәт арендаторлары булып, "Россия Федерациясендә кече һәм урта эшкуарлыкны үстерү турында" 2007 елның 24 июлендәге 209-ФЗ номерлы Федераль закон нигезендә ярдәм күрсәтелә алмый торган кече һәм урта эшкуарлык субъектларыннан тыш, социаль әһәмиятле эшчәнлек төрләре белән шөгыльләнүче кече һәм урта эшкуарлык субъектлары санала ала.</w:t>
      </w:r>
    </w:p>
    <w:p w14:paraId="50F466EE" w14:textId="6F0DF7E4" w:rsidR="009B43A6" w:rsidRPr="00EF4E81" w:rsidRDefault="009B43A6" w:rsidP="005C541B">
      <w:pPr>
        <w:contextualSpacing/>
        <w:jc w:val="both"/>
        <w:rPr>
          <w:sz w:val="27"/>
          <w:szCs w:val="27"/>
          <w:lang w:val="tt-RU"/>
        </w:rPr>
      </w:pPr>
    </w:p>
    <w:p w14:paraId="05EBE9DB" w14:textId="77777777" w:rsidR="00B707B4" w:rsidRPr="00EF4E81" w:rsidRDefault="00B707B4" w:rsidP="005C541B">
      <w:pPr>
        <w:contextualSpacing/>
        <w:jc w:val="both"/>
        <w:rPr>
          <w:sz w:val="27"/>
          <w:szCs w:val="27"/>
          <w:lang w:val="tt-RU"/>
        </w:rPr>
      </w:pPr>
    </w:p>
    <w:p w14:paraId="4B1DA2C9" w14:textId="77777777" w:rsidR="009B43A6" w:rsidRPr="00EF4E81" w:rsidRDefault="009B43A6" w:rsidP="00143D07">
      <w:pPr>
        <w:contextualSpacing/>
        <w:jc w:val="center"/>
        <w:rPr>
          <w:sz w:val="27"/>
          <w:szCs w:val="27"/>
          <w:lang w:val="tt-RU"/>
        </w:rPr>
      </w:pPr>
      <w:r w:rsidRPr="00EF4E81">
        <w:rPr>
          <w:sz w:val="27"/>
          <w:szCs w:val="27"/>
          <w:lang w:val="tt-RU"/>
        </w:rPr>
        <w:lastRenderedPageBreak/>
        <w:t>II. Муниципаль милекне арендага бирү</w:t>
      </w:r>
    </w:p>
    <w:p w14:paraId="4AFAC931" w14:textId="77777777" w:rsidR="009B43A6" w:rsidRPr="00EF4E81" w:rsidRDefault="009B43A6" w:rsidP="005C541B">
      <w:pPr>
        <w:contextualSpacing/>
        <w:jc w:val="both"/>
        <w:rPr>
          <w:sz w:val="27"/>
          <w:szCs w:val="27"/>
          <w:lang w:val="tt-RU"/>
        </w:rPr>
      </w:pPr>
    </w:p>
    <w:p w14:paraId="12054448" w14:textId="77777777" w:rsidR="009B43A6" w:rsidRPr="00EF4E81" w:rsidRDefault="009B43A6" w:rsidP="00143D07">
      <w:pPr>
        <w:ind w:firstLine="709"/>
        <w:contextualSpacing/>
        <w:jc w:val="both"/>
        <w:rPr>
          <w:sz w:val="27"/>
          <w:szCs w:val="27"/>
          <w:lang w:val="tt-RU"/>
        </w:rPr>
      </w:pPr>
      <w:r w:rsidRPr="00EF4E81">
        <w:rPr>
          <w:sz w:val="27"/>
          <w:szCs w:val="27"/>
          <w:lang w:val="tt-RU"/>
        </w:rPr>
        <w:t>2.1. Исемлеккә кертелгән мөлкәтне арендалау шартнамәләрен төзү ачык аукцион нәтиҗәләре буенча исемлеккә кертелгән мөлкәтне арендалау шартнамәләрен төзү хокукына аукцион формасында башкарыла.</w:t>
      </w:r>
    </w:p>
    <w:p w14:paraId="6F192BB6" w14:textId="77777777" w:rsidR="009B43A6" w:rsidRPr="009B43A6" w:rsidRDefault="009B43A6" w:rsidP="00143D07">
      <w:pPr>
        <w:ind w:firstLine="709"/>
        <w:contextualSpacing/>
        <w:jc w:val="both"/>
        <w:rPr>
          <w:sz w:val="27"/>
          <w:szCs w:val="27"/>
        </w:rPr>
      </w:pPr>
      <w:r w:rsidRPr="009B43A6">
        <w:rPr>
          <w:sz w:val="27"/>
          <w:szCs w:val="27"/>
        </w:rPr>
        <w:t>2.2. Арендалаучы торгларны оештыру һәм үткәрү функцияләрен башкара.</w:t>
      </w:r>
    </w:p>
    <w:p w14:paraId="33AECFBE" w14:textId="77777777" w:rsidR="009B43A6" w:rsidRPr="009B43A6" w:rsidRDefault="009B43A6" w:rsidP="00143D07">
      <w:pPr>
        <w:ind w:firstLine="709"/>
        <w:contextualSpacing/>
        <w:jc w:val="both"/>
        <w:rPr>
          <w:sz w:val="27"/>
          <w:szCs w:val="27"/>
        </w:rPr>
      </w:pPr>
      <w:r w:rsidRPr="009B43A6">
        <w:rPr>
          <w:sz w:val="27"/>
          <w:szCs w:val="27"/>
        </w:rPr>
        <w:t>Арендатор килешү нигезендә сатуларны оештыру һәм үткәрү функцияләрен гамәлгә ашыру өчен юридик затны (махсуслаштырылган оешманы) җәлеп итәргә хокуклы.</w:t>
      </w:r>
    </w:p>
    <w:p w14:paraId="546471C8" w14:textId="77777777" w:rsidR="009B43A6" w:rsidRPr="009B43A6" w:rsidRDefault="009B43A6" w:rsidP="00143D07">
      <w:pPr>
        <w:ind w:firstLine="709"/>
        <w:contextualSpacing/>
        <w:jc w:val="both"/>
        <w:rPr>
          <w:sz w:val="27"/>
          <w:szCs w:val="27"/>
        </w:rPr>
      </w:pPr>
      <w:r w:rsidRPr="009B43A6">
        <w:rPr>
          <w:sz w:val="27"/>
          <w:szCs w:val="27"/>
        </w:rPr>
        <w:t>2.3. Сатуларны үткәрү, исемлеккә кертелгән мөлкәтне арендалау шартнамәләрен төзү, торглар үткәрү нәтиҗәләре буенча гамәлдәге законнарда билгеләнгән тәртиптә гамәлгә ашырыла.</w:t>
      </w:r>
    </w:p>
    <w:p w14:paraId="2C6DE39E" w14:textId="77777777" w:rsidR="009B43A6" w:rsidRPr="009B43A6" w:rsidRDefault="009B43A6" w:rsidP="00143D07">
      <w:pPr>
        <w:ind w:firstLine="709"/>
        <w:contextualSpacing/>
        <w:jc w:val="both"/>
        <w:rPr>
          <w:sz w:val="27"/>
          <w:szCs w:val="27"/>
        </w:rPr>
      </w:pPr>
      <w:r w:rsidRPr="009B43A6">
        <w:rPr>
          <w:sz w:val="27"/>
          <w:szCs w:val="27"/>
        </w:rPr>
        <w:t>2.4. Кече һәм урта эшкуарлык субъектлары тарафыннан сатуларда катнашу өчен гаризалар бирү, гаризага кушып бирелә торган документларга карата таләпләр, сатуларда катнашудан баш тарту өчен нигезләр аукцион турында документлар белән билгеләнә.</w:t>
      </w:r>
    </w:p>
    <w:p w14:paraId="0EC1F5B3" w14:textId="77777777" w:rsidR="009B43A6" w:rsidRPr="009B43A6" w:rsidRDefault="009B43A6" w:rsidP="00143D07">
      <w:pPr>
        <w:ind w:firstLine="709"/>
        <w:contextualSpacing/>
        <w:jc w:val="both"/>
        <w:rPr>
          <w:sz w:val="27"/>
          <w:szCs w:val="27"/>
        </w:rPr>
      </w:pPr>
      <w:r w:rsidRPr="009B43A6">
        <w:rPr>
          <w:sz w:val="27"/>
          <w:szCs w:val="27"/>
        </w:rPr>
        <w:t>2.5. Исемлеккә кертелгән муниципаль мөлкәт арендаторы үз хокукларын һәм бурычларын өченче затларга арендага бирү шартнамәсе буенча бирергә, шул исәптән субаренда шартнамәләре төзергә, мөлкәткә хокук бирергә, нәтиҗәсе булып муниципаль мөлкәтне арендалау шартнамәсе буенча арендаторга бирелгән мөлкәт хокукларын йөкләү булырга мөмкин булган гамәлләр кылырга хокуклы түгел.</w:t>
      </w:r>
    </w:p>
    <w:p w14:paraId="41FB8A93" w14:textId="77777777" w:rsidR="009B43A6" w:rsidRPr="009B43A6" w:rsidRDefault="009B43A6" w:rsidP="00143D07">
      <w:pPr>
        <w:ind w:firstLine="709"/>
        <w:contextualSpacing/>
        <w:jc w:val="both"/>
        <w:rPr>
          <w:sz w:val="27"/>
          <w:szCs w:val="27"/>
        </w:rPr>
      </w:pPr>
      <w:r w:rsidRPr="009B43A6">
        <w:rPr>
          <w:sz w:val="27"/>
          <w:szCs w:val="27"/>
        </w:rPr>
        <w:t>2.6. Арендатор муниципаль милекне, 24.07.2007 ел, № 209-ФЗ "Россия Федерациясендә кече һәм урта эшкуарлыкны үстерү турында"гы Федераль законда билгеләнгән тыюларны үтәү шарты белән, максатчан билгеләнеш буенча гына файдаланырга тиеш.</w:t>
      </w:r>
    </w:p>
    <w:p w14:paraId="6A000C3B" w14:textId="77777777" w:rsidR="009B43A6" w:rsidRPr="009B43A6" w:rsidRDefault="009B43A6" w:rsidP="005C541B">
      <w:pPr>
        <w:contextualSpacing/>
        <w:jc w:val="both"/>
        <w:rPr>
          <w:sz w:val="27"/>
          <w:szCs w:val="27"/>
        </w:rPr>
      </w:pPr>
    </w:p>
    <w:p w14:paraId="1EE223AE" w14:textId="77777777" w:rsidR="009B43A6" w:rsidRPr="009B43A6" w:rsidRDefault="009B43A6" w:rsidP="00143D07">
      <w:pPr>
        <w:contextualSpacing/>
        <w:jc w:val="center"/>
        <w:rPr>
          <w:sz w:val="27"/>
          <w:szCs w:val="27"/>
        </w:rPr>
      </w:pPr>
      <w:r w:rsidRPr="009B43A6">
        <w:rPr>
          <w:sz w:val="27"/>
          <w:szCs w:val="27"/>
        </w:rPr>
        <w:t>III. Аренда хакы һәм аны кертү тәртибе</w:t>
      </w:r>
    </w:p>
    <w:p w14:paraId="647F816E" w14:textId="77777777" w:rsidR="009B43A6" w:rsidRPr="009B43A6" w:rsidRDefault="009B43A6" w:rsidP="005C541B">
      <w:pPr>
        <w:contextualSpacing/>
        <w:jc w:val="both"/>
        <w:rPr>
          <w:sz w:val="27"/>
          <w:szCs w:val="27"/>
        </w:rPr>
      </w:pPr>
    </w:p>
    <w:p w14:paraId="0A955426" w14:textId="77777777" w:rsidR="009B43A6" w:rsidRPr="009B43A6" w:rsidRDefault="009B43A6" w:rsidP="00143D07">
      <w:pPr>
        <w:ind w:firstLine="709"/>
        <w:contextualSpacing/>
        <w:jc w:val="both"/>
        <w:rPr>
          <w:sz w:val="27"/>
          <w:szCs w:val="27"/>
        </w:rPr>
      </w:pPr>
      <w:r w:rsidRPr="009B43A6">
        <w:rPr>
          <w:sz w:val="27"/>
          <w:szCs w:val="27"/>
        </w:rPr>
        <w:t>3.1. Исемлеккә кертелгән мөлкәтне арендалау шартнамәләре өчен муниципаль милек өчен аренда түләве күләме торглар үткәрү нәтиҗәләре буенча билгеләнә.</w:t>
      </w:r>
    </w:p>
    <w:p w14:paraId="1DC9DA99" w14:textId="77777777" w:rsidR="009B43A6" w:rsidRPr="009B43A6" w:rsidRDefault="009B43A6" w:rsidP="00143D07">
      <w:pPr>
        <w:ind w:firstLine="709"/>
        <w:contextualSpacing/>
        <w:jc w:val="both"/>
        <w:rPr>
          <w:sz w:val="27"/>
          <w:szCs w:val="27"/>
        </w:rPr>
      </w:pPr>
      <w:r w:rsidRPr="009B43A6">
        <w:rPr>
          <w:sz w:val="27"/>
          <w:szCs w:val="27"/>
        </w:rPr>
        <w:t>3.2. Аренда шартнамәсенең башлангыч бәясе Россия Федерациясенең бәяләү эшчәнлеге турындагы законнары нигезендә әзерләнгән аренда түләвенең базар бәясен бәяләү турындагы хисап нигезендә билгеләнә.</w:t>
      </w:r>
    </w:p>
    <w:p w14:paraId="5165CBD6" w14:textId="7C5B0579" w:rsidR="009B43A6" w:rsidRPr="00137E51" w:rsidRDefault="009B43A6" w:rsidP="00143D07">
      <w:pPr>
        <w:ind w:firstLine="709"/>
        <w:contextualSpacing/>
        <w:jc w:val="both"/>
        <w:rPr>
          <w:color w:val="000000" w:themeColor="text1"/>
          <w:sz w:val="27"/>
          <w:szCs w:val="27"/>
          <w:lang w:val="tt-RU"/>
        </w:rPr>
      </w:pPr>
      <w:r w:rsidRPr="00137E51">
        <w:rPr>
          <w:color w:val="000000" w:themeColor="text1"/>
          <w:sz w:val="27"/>
          <w:szCs w:val="27"/>
        </w:rPr>
        <w:t xml:space="preserve">3.3. </w:t>
      </w:r>
      <w:r w:rsidR="00137E51" w:rsidRPr="00137E51">
        <w:rPr>
          <w:color w:val="000000" w:themeColor="text1"/>
          <w:sz w:val="27"/>
          <w:szCs w:val="27"/>
          <w:shd w:val="clear" w:color="auto" w:fill="F7F8F9"/>
        </w:rPr>
        <w:t>Исемлеккә кертелгән мөлкәтне арендалау шартнамәсен төзегәндә биш елга аренда түләве арендатор тарафыннан кертелә</w:t>
      </w:r>
      <w:r w:rsidR="00137E51" w:rsidRPr="00137E51">
        <w:rPr>
          <w:color w:val="000000" w:themeColor="text1"/>
          <w:sz w:val="27"/>
          <w:szCs w:val="27"/>
          <w:shd w:val="clear" w:color="auto" w:fill="F7F8F9"/>
          <w:lang w:val="tt-RU"/>
        </w:rPr>
        <w:t>:</w:t>
      </w:r>
    </w:p>
    <w:p w14:paraId="4949A244" w14:textId="15D9ACB5" w:rsidR="009B43A6" w:rsidRPr="00137E51" w:rsidRDefault="009B43A6" w:rsidP="00143D07">
      <w:pPr>
        <w:ind w:firstLine="709"/>
        <w:contextualSpacing/>
        <w:jc w:val="both"/>
        <w:rPr>
          <w:sz w:val="27"/>
          <w:szCs w:val="27"/>
          <w:lang w:val="tt-RU"/>
        </w:rPr>
      </w:pPr>
      <w:r w:rsidRPr="00137E51">
        <w:rPr>
          <w:sz w:val="27"/>
          <w:szCs w:val="27"/>
          <w:lang w:val="tt-RU"/>
        </w:rPr>
        <w:t>- аренданың икенче елында</w:t>
      </w:r>
      <w:r w:rsidR="00137E51">
        <w:rPr>
          <w:sz w:val="27"/>
          <w:szCs w:val="27"/>
          <w:lang w:val="tt-RU"/>
        </w:rPr>
        <w:t xml:space="preserve"> </w:t>
      </w:r>
      <w:r w:rsidRPr="00137E51">
        <w:rPr>
          <w:sz w:val="27"/>
          <w:szCs w:val="27"/>
          <w:lang w:val="tt-RU"/>
        </w:rPr>
        <w:t>-</w:t>
      </w:r>
      <w:r w:rsidR="00137E51">
        <w:rPr>
          <w:sz w:val="27"/>
          <w:szCs w:val="27"/>
          <w:lang w:val="tt-RU"/>
        </w:rPr>
        <w:t xml:space="preserve"> </w:t>
      </w:r>
      <w:r w:rsidRPr="00137E51">
        <w:rPr>
          <w:sz w:val="27"/>
          <w:szCs w:val="27"/>
          <w:lang w:val="tt-RU"/>
        </w:rPr>
        <w:t>аренда килешүендә билгеләнгән аренда түләве күләменең 0 проценты;</w:t>
      </w:r>
    </w:p>
    <w:p w14:paraId="28E2D628" w14:textId="14473F24" w:rsidR="009B43A6" w:rsidRPr="00137E51" w:rsidRDefault="009B43A6" w:rsidP="00143D07">
      <w:pPr>
        <w:ind w:firstLine="709"/>
        <w:contextualSpacing/>
        <w:jc w:val="both"/>
        <w:rPr>
          <w:sz w:val="27"/>
          <w:szCs w:val="27"/>
          <w:lang w:val="tt-RU"/>
        </w:rPr>
      </w:pPr>
      <w:r w:rsidRPr="00137E51">
        <w:rPr>
          <w:sz w:val="27"/>
          <w:szCs w:val="27"/>
          <w:lang w:val="tt-RU"/>
        </w:rPr>
        <w:t>- аренданың өченче елында</w:t>
      </w:r>
      <w:r w:rsidR="00137E51">
        <w:rPr>
          <w:sz w:val="27"/>
          <w:szCs w:val="27"/>
          <w:lang w:val="tt-RU"/>
        </w:rPr>
        <w:t xml:space="preserve"> </w:t>
      </w:r>
      <w:r w:rsidRPr="00137E51">
        <w:rPr>
          <w:sz w:val="27"/>
          <w:szCs w:val="27"/>
          <w:lang w:val="tt-RU"/>
        </w:rPr>
        <w:t>-</w:t>
      </w:r>
      <w:r w:rsidR="00137E51">
        <w:rPr>
          <w:sz w:val="27"/>
          <w:szCs w:val="27"/>
          <w:lang w:val="tt-RU"/>
        </w:rPr>
        <w:t xml:space="preserve"> </w:t>
      </w:r>
      <w:r w:rsidRPr="00137E51">
        <w:rPr>
          <w:sz w:val="27"/>
          <w:szCs w:val="27"/>
          <w:lang w:val="tt-RU"/>
        </w:rPr>
        <w:t>аренда килешүендә билгеләнгән аренда түләве күләменең 25 проценты;</w:t>
      </w:r>
    </w:p>
    <w:p w14:paraId="213E9300" w14:textId="264B0D2D" w:rsidR="009B43A6" w:rsidRPr="00137E51" w:rsidRDefault="009B43A6" w:rsidP="00143D07">
      <w:pPr>
        <w:ind w:firstLine="709"/>
        <w:contextualSpacing/>
        <w:jc w:val="both"/>
        <w:rPr>
          <w:sz w:val="27"/>
          <w:szCs w:val="27"/>
          <w:lang w:val="tt-RU"/>
        </w:rPr>
      </w:pPr>
      <w:r w:rsidRPr="00137E51">
        <w:rPr>
          <w:sz w:val="27"/>
          <w:szCs w:val="27"/>
          <w:lang w:val="tt-RU"/>
        </w:rPr>
        <w:t>- аренданың дүртенче елында</w:t>
      </w:r>
      <w:r w:rsidR="00137E51">
        <w:rPr>
          <w:sz w:val="27"/>
          <w:szCs w:val="27"/>
          <w:lang w:val="tt-RU"/>
        </w:rPr>
        <w:t xml:space="preserve"> </w:t>
      </w:r>
      <w:r w:rsidRPr="00137E51">
        <w:rPr>
          <w:sz w:val="27"/>
          <w:szCs w:val="27"/>
          <w:lang w:val="tt-RU"/>
        </w:rPr>
        <w:t>-</w:t>
      </w:r>
      <w:r w:rsidR="00137E51">
        <w:rPr>
          <w:sz w:val="27"/>
          <w:szCs w:val="27"/>
          <w:lang w:val="tt-RU"/>
        </w:rPr>
        <w:t xml:space="preserve"> </w:t>
      </w:r>
      <w:r w:rsidRPr="00137E51">
        <w:rPr>
          <w:sz w:val="27"/>
          <w:szCs w:val="27"/>
          <w:lang w:val="tt-RU"/>
        </w:rPr>
        <w:t>аренда килешүендә билгеләнгән аренда түләве күләменең 50 проценты;</w:t>
      </w:r>
    </w:p>
    <w:p w14:paraId="789A3200" w14:textId="00F02DAC" w:rsidR="009B43A6" w:rsidRPr="00137E51" w:rsidRDefault="009B43A6" w:rsidP="00143D07">
      <w:pPr>
        <w:ind w:firstLine="709"/>
        <w:contextualSpacing/>
        <w:jc w:val="both"/>
        <w:rPr>
          <w:sz w:val="27"/>
          <w:szCs w:val="27"/>
          <w:lang w:val="tt-RU"/>
        </w:rPr>
      </w:pPr>
      <w:r w:rsidRPr="00137E51">
        <w:rPr>
          <w:sz w:val="27"/>
          <w:szCs w:val="27"/>
          <w:lang w:val="tt-RU"/>
        </w:rPr>
        <w:t>- аренданың бишенче елында һәм аннан соң</w:t>
      </w:r>
      <w:r w:rsidR="00137E51">
        <w:rPr>
          <w:sz w:val="27"/>
          <w:szCs w:val="27"/>
          <w:lang w:val="tt-RU"/>
        </w:rPr>
        <w:t xml:space="preserve"> </w:t>
      </w:r>
      <w:r w:rsidRPr="00137E51">
        <w:rPr>
          <w:sz w:val="27"/>
          <w:szCs w:val="27"/>
          <w:lang w:val="tt-RU"/>
        </w:rPr>
        <w:t>-</w:t>
      </w:r>
      <w:r w:rsidR="00137E51">
        <w:rPr>
          <w:sz w:val="27"/>
          <w:szCs w:val="27"/>
          <w:lang w:val="tt-RU"/>
        </w:rPr>
        <w:t xml:space="preserve"> </w:t>
      </w:r>
      <w:r w:rsidRPr="00137E51">
        <w:rPr>
          <w:sz w:val="27"/>
          <w:szCs w:val="27"/>
          <w:lang w:val="tt-RU"/>
        </w:rPr>
        <w:t>аренда килешүендә билгеләнгән аренда түләве күләменең 75 проценты.</w:t>
      </w:r>
    </w:p>
    <w:p w14:paraId="4E7D2362" w14:textId="77777777" w:rsidR="009B43A6" w:rsidRPr="005529BB" w:rsidRDefault="009B43A6" w:rsidP="00143D07">
      <w:pPr>
        <w:ind w:firstLine="709"/>
        <w:contextualSpacing/>
        <w:jc w:val="both"/>
        <w:rPr>
          <w:sz w:val="27"/>
          <w:szCs w:val="27"/>
          <w:lang w:val="tt-RU"/>
        </w:rPr>
      </w:pPr>
      <w:r w:rsidRPr="005529BB">
        <w:rPr>
          <w:sz w:val="27"/>
          <w:szCs w:val="27"/>
          <w:lang w:val="tt-RU"/>
        </w:rPr>
        <w:t>3.4. Исемлеккә кертелгән мөлкәтне арендалау шартнамәсен төзегәндә аренда түләве яңа вакытка арендатор тарафыннан 100 процент күләмендә кертелә.</w:t>
      </w:r>
    </w:p>
    <w:p w14:paraId="31C34A55" w14:textId="77777777" w:rsidR="009B43A6" w:rsidRPr="005529BB" w:rsidRDefault="009B43A6" w:rsidP="00143D07">
      <w:pPr>
        <w:ind w:firstLine="709"/>
        <w:contextualSpacing/>
        <w:jc w:val="both"/>
        <w:rPr>
          <w:sz w:val="27"/>
          <w:szCs w:val="27"/>
          <w:lang w:val="tt-RU"/>
        </w:rPr>
      </w:pPr>
      <w:r w:rsidRPr="005529BB">
        <w:rPr>
          <w:sz w:val="27"/>
          <w:szCs w:val="27"/>
          <w:lang w:val="tt-RU"/>
        </w:rPr>
        <w:lastRenderedPageBreak/>
        <w:t>3.5. Муниципаль милекне файдаланган өчен аренда түләве Түбән Кама шәһәре бюджетына күчерелә.</w:t>
      </w:r>
    </w:p>
    <w:p w14:paraId="2C076FA7" w14:textId="77777777" w:rsidR="009B43A6" w:rsidRPr="005529BB" w:rsidRDefault="009B43A6" w:rsidP="005C541B">
      <w:pPr>
        <w:contextualSpacing/>
        <w:jc w:val="both"/>
        <w:rPr>
          <w:sz w:val="27"/>
          <w:szCs w:val="27"/>
          <w:lang w:val="tt-RU"/>
        </w:rPr>
      </w:pPr>
    </w:p>
    <w:p w14:paraId="34532C2A" w14:textId="77777777" w:rsidR="009B43A6" w:rsidRPr="005529BB" w:rsidRDefault="009B43A6" w:rsidP="005C541B">
      <w:pPr>
        <w:contextualSpacing/>
        <w:jc w:val="both"/>
        <w:rPr>
          <w:sz w:val="27"/>
          <w:szCs w:val="27"/>
          <w:lang w:val="tt-RU"/>
        </w:rPr>
      </w:pPr>
    </w:p>
    <w:p w14:paraId="75D22092" w14:textId="77777777" w:rsidR="009B43A6" w:rsidRPr="005529BB" w:rsidRDefault="009B43A6" w:rsidP="005C541B">
      <w:pPr>
        <w:contextualSpacing/>
        <w:jc w:val="both"/>
        <w:rPr>
          <w:sz w:val="27"/>
          <w:szCs w:val="27"/>
          <w:lang w:val="tt-RU"/>
        </w:rPr>
      </w:pPr>
    </w:p>
    <w:p w14:paraId="19386EA9" w14:textId="77777777" w:rsidR="009B43A6" w:rsidRDefault="009B43A6" w:rsidP="005C541B">
      <w:pPr>
        <w:contextualSpacing/>
        <w:jc w:val="both"/>
        <w:rPr>
          <w:sz w:val="27"/>
          <w:szCs w:val="27"/>
        </w:rPr>
      </w:pPr>
      <w:r w:rsidRPr="009B43A6">
        <w:rPr>
          <w:sz w:val="27"/>
          <w:szCs w:val="27"/>
        </w:rPr>
        <w:t xml:space="preserve">Түбән Кама шәһәре </w:t>
      </w:r>
    </w:p>
    <w:p w14:paraId="24FA1958" w14:textId="1914D79C" w:rsidR="009B43A6" w:rsidRPr="008A02C1" w:rsidRDefault="008D612C" w:rsidP="005C541B">
      <w:pPr>
        <w:contextualSpacing/>
        <w:jc w:val="both"/>
        <w:rPr>
          <w:sz w:val="27"/>
          <w:szCs w:val="27"/>
        </w:rPr>
      </w:pPr>
      <w:r>
        <w:rPr>
          <w:sz w:val="27"/>
          <w:szCs w:val="27"/>
        </w:rPr>
        <w:t>Мэр</w:t>
      </w:r>
      <w:r w:rsidR="00137E51">
        <w:rPr>
          <w:sz w:val="27"/>
          <w:szCs w:val="27"/>
          <w:lang w:val="tt-RU"/>
        </w:rPr>
        <w:t>ы</w:t>
      </w:r>
      <w:r>
        <w:rPr>
          <w:sz w:val="27"/>
          <w:szCs w:val="27"/>
        </w:rPr>
        <w:t xml:space="preserve"> у</w:t>
      </w:r>
      <w:r w:rsidR="009B43A6">
        <w:rPr>
          <w:sz w:val="27"/>
          <w:szCs w:val="27"/>
        </w:rPr>
        <w:t xml:space="preserve">рынбасары </w:t>
      </w:r>
      <w:r>
        <w:rPr>
          <w:sz w:val="27"/>
          <w:szCs w:val="27"/>
        </w:rPr>
        <w:t xml:space="preserve">                                                                           </w:t>
      </w:r>
      <w:r w:rsidR="00143D07">
        <w:rPr>
          <w:sz w:val="27"/>
          <w:szCs w:val="27"/>
        </w:rPr>
        <w:t xml:space="preserve">   </w:t>
      </w:r>
      <w:r w:rsidR="00B707B4">
        <w:rPr>
          <w:sz w:val="27"/>
          <w:szCs w:val="27"/>
        </w:rPr>
        <w:t xml:space="preserve">         </w:t>
      </w:r>
      <w:r>
        <w:rPr>
          <w:sz w:val="27"/>
          <w:szCs w:val="27"/>
        </w:rPr>
        <w:t xml:space="preserve">  </w:t>
      </w:r>
      <w:r w:rsidR="009B43A6">
        <w:rPr>
          <w:sz w:val="27"/>
          <w:szCs w:val="27"/>
        </w:rPr>
        <w:t xml:space="preserve"> </w:t>
      </w:r>
      <w:r w:rsidR="009B43A6" w:rsidRPr="009B43A6">
        <w:rPr>
          <w:sz w:val="27"/>
          <w:szCs w:val="27"/>
        </w:rPr>
        <w:t>Э. Р. Долотказина</w:t>
      </w:r>
    </w:p>
    <w:sectPr w:rsidR="009B43A6" w:rsidRPr="008A02C1" w:rsidSect="00143D07">
      <w:footerReference w:type="default" r:id="rId9"/>
      <w:foot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D0C2E" w14:textId="77777777" w:rsidR="00EA1545" w:rsidRDefault="00EA1545" w:rsidP="00661A1E">
      <w:r>
        <w:separator/>
      </w:r>
    </w:p>
  </w:endnote>
  <w:endnote w:type="continuationSeparator" w:id="0">
    <w:p w14:paraId="7E46840B" w14:textId="77777777" w:rsidR="00EA1545" w:rsidRDefault="00EA1545"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437027"/>
      <w:docPartObj>
        <w:docPartGallery w:val="Page Numbers (Bottom of Page)"/>
        <w:docPartUnique/>
      </w:docPartObj>
    </w:sdtPr>
    <w:sdtEndPr/>
    <w:sdtContent>
      <w:p w14:paraId="1356555C" w14:textId="77777777" w:rsidR="005248F1" w:rsidRDefault="005248F1">
        <w:pPr>
          <w:pStyle w:val="af3"/>
          <w:jc w:val="center"/>
        </w:pPr>
        <w:r>
          <w:fldChar w:fldCharType="begin"/>
        </w:r>
        <w:r>
          <w:instrText>PAGE   \* MERGEFORMAT</w:instrText>
        </w:r>
        <w:r>
          <w:fldChar w:fldCharType="separate"/>
        </w:r>
        <w:r w:rsidR="005C1201">
          <w:rPr>
            <w:noProof/>
          </w:rPr>
          <w:t>8</w:t>
        </w:r>
        <w:r>
          <w:fldChar w:fldCharType="end"/>
        </w:r>
      </w:p>
    </w:sdtContent>
  </w:sdt>
  <w:p w14:paraId="72155FC5" w14:textId="77777777" w:rsidR="005248F1" w:rsidRDefault="005248F1">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6BCE" w14:textId="77777777" w:rsidR="005248F1" w:rsidRDefault="005248F1">
    <w:pPr>
      <w:pStyle w:val="af3"/>
      <w:jc w:val="center"/>
    </w:pPr>
  </w:p>
  <w:p w14:paraId="40FC7608" w14:textId="77777777" w:rsidR="005248F1" w:rsidRDefault="005248F1">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F87A9" w14:textId="77777777" w:rsidR="00EA1545" w:rsidRDefault="00EA1545" w:rsidP="00661A1E">
      <w:r>
        <w:separator/>
      </w:r>
    </w:p>
  </w:footnote>
  <w:footnote w:type="continuationSeparator" w:id="0">
    <w:p w14:paraId="13D915C5" w14:textId="77777777" w:rsidR="00EA1545" w:rsidRDefault="00EA1545" w:rsidP="00661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C8407AE"/>
    <w:multiLevelType w:val="hybridMultilevel"/>
    <w:tmpl w:val="A4B08B56"/>
    <w:lvl w:ilvl="0" w:tplc="5D7AA50E">
      <w:start w:val="1"/>
      <w:numFmt w:val="decimal"/>
      <w:lvlText w:val="%1."/>
      <w:lvlJc w:val="left"/>
      <w:pPr>
        <w:ind w:left="1140"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87528241">
    <w:abstractNumId w:val="0"/>
  </w:num>
  <w:num w:numId="2" w16cid:durableId="431901611">
    <w:abstractNumId w:val="1"/>
  </w:num>
  <w:num w:numId="3" w16cid:durableId="518812798">
    <w:abstractNumId w:val="6"/>
  </w:num>
  <w:num w:numId="4" w16cid:durableId="151944724">
    <w:abstractNumId w:val="5"/>
  </w:num>
  <w:num w:numId="5" w16cid:durableId="584344380">
    <w:abstractNumId w:val="2"/>
  </w:num>
  <w:num w:numId="6" w16cid:durableId="1310331080">
    <w:abstractNumId w:val="3"/>
  </w:num>
  <w:num w:numId="7" w16cid:durableId="9852835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5C9"/>
    <w:rsid w:val="00022979"/>
    <w:rsid w:val="00041C1F"/>
    <w:rsid w:val="000714B3"/>
    <w:rsid w:val="00073765"/>
    <w:rsid w:val="000915D0"/>
    <w:rsid w:val="000C6313"/>
    <w:rsid w:val="000D0CB7"/>
    <w:rsid w:val="000F4D66"/>
    <w:rsid w:val="000F649D"/>
    <w:rsid w:val="00100CDD"/>
    <w:rsid w:val="00135D09"/>
    <w:rsid w:val="00137E51"/>
    <w:rsid w:val="00143D07"/>
    <w:rsid w:val="00187801"/>
    <w:rsid w:val="001C601A"/>
    <w:rsid w:val="00223627"/>
    <w:rsid w:val="0022465F"/>
    <w:rsid w:val="00225E2D"/>
    <w:rsid w:val="002341B8"/>
    <w:rsid w:val="00237A08"/>
    <w:rsid w:val="00241546"/>
    <w:rsid w:val="00254C6C"/>
    <w:rsid w:val="00261BC4"/>
    <w:rsid w:val="002737C1"/>
    <w:rsid w:val="0028116D"/>
    <w:rsid w:val="00285D91"/>
    <w:rsid w:val="00285FA7"/>
    <w:rsid w:val="002D386F"/>
    <w:rsid w:val="0037193F"/>
    <w:rsid w:val="003745E9"/>
    <w:rsid w:val="003C45C9"/>
    <w:rsid w:val="003C71FA"/>
    <w:rsid w:val="00481788"/>
    <w:rsid w:val="00486371"/>
    <w:rsid w:val="004A7267"/>
    <w:rsid w:val="004C5C95"/>
    <w:rsid w:val="00513A81"/>
    <w:rsid w:val="005248F1"/>
    <w:rsid w:val="00536E1E"/>
    <w:rsid w:val="005529BB"/>
    <w:rsid w:val="00556E93"/>
    <w:rsid w:val="00557C85"/>
    <w:rsid w:val="00570917"/>
    <w:rsid w:val="005801BF"/>
    <w:rsid w:val="005A7C52"/>
    <w:rsid w:val="005C1201"/>
    <w:rsid w:val="005C36C8"/>
    <w:rsid w:val="005C541B"/>
    <w:rsid w:val="005E0B25"/>
    <w:rsid w:val="005E607B"/>
    <w:rsid w:val="006102DA"/>
    <w:rsid w:val="00614982"/>
    <w:rsid w:val="00622BAF"/>
    <w:rsid w:val="0064566B"/>
    <w:rsid w:val="00661A1E"/>
    <w:rsid w:val="00682B83"/>
    <w:rsid w:val="00687A6C"/>
    <w:rsid w:val="0069115F"/>
    <w:rsid w:val="006A3582"/>
    <w:rsid w:val="006B5F95"/>
    <w:rsid w:val="006C18BC"/>
    <w:rsid w:val="006E0FA1"/>
    <w:rsid w:val="006F211C"/>
    <w:rsid w:val="00710707"/>
    <w:rsid w:val="00711E6E"/>
    <w:rsid w:val="0072370E"/>
    <w:rsid w:val="00783B5A"/>
    <w:rsid w:val="008125F2"/>
    <w:rsid w:val="00820526"/>
    <w:rsid w:val="0084785F"/>
    <w:rsid w:val="00892958"/>
    <w:rsid w:val="008A02C1"/>
    <w:rsid w:val="008D49EE"/>
    <w:rsid w:val="008D612C"/>
    <w:rsid w:val="008E37F7"/>
    <w:rsid w:val="00907AAF"/>
    <w:rsid w:val="00912F0D"/>
    <w:rsid w:val="00933666"/>
    <w:rsid w:val="009452DE"/>
    <w:rsid w:val="00955474"/>
    <w:rsid w:val="00957FD2"/>
    <w:rsid w:val="00974856"/>
    <w:rsid w:val="009B43A6"/>
    <w:rsid w:val="009F6386"/>
    <w:rsid w:val="00A56B12"/>
    <w:rsid w:val="00A74ECD"/>
    <w:rsid w:val="00A958D5"/>
    <w:rsid w:val="00AC7B76"/>
    <w:rsid w:val="00B162B5"/>
    <w:rsid w:val="00B41582"/>
    <w:rsid w:val="00B43DB4"/>
    <w:rsid w:val="00B51942"/>
    <w:rsid w:val="00B707B4"/>
    <w:rsid w:val="00B76FDC"/>
    <w:rsid w:val="00BD383B"/>
    <w:rsid w:val="00BE4469"/>
    <w:rsid w:val="00C74C7E"/>
    <w:rsid w:val="00CF7E5A"/>
    <w:rsid w:val="00D136FD"/>
    <w:rsid w:val="00D7275D"/>
    <w:rsid w:val="00D95C39"/>
    <w:rsid w:val="00DA05E3"/>
    <w:rsid w:val="00DB632A"/>
    <w:rsid w:val="00DB7AAF"/>
    <w:rsid w:val="00DD0E45"/>
    <w:rsid w:val="00DE0D59"/>
    <w:rsid w:val="00DF6198"/>
    <w:rsid w:val="00E006E0"/>
    <w:rsid w:val="00E04162"/>
    <w:rsid w:val="00E25946"/>
    <w:rsid w:val="00E4571F"/>
    <w:rsid w:val="00E90988"/>
    <w:rsid w:val="00EA1545"/>
    <w:rsid w:val="00EE49C9"/>
    <w:rsid w:val="00EF4E81"/>
    <w:rsid w:val="00F0109B"/>
    <w:rsid w:val="00F02D1F"/>
    <w:rsid w:val="00F30E75"/>
    <w:rsid w:val="00F749D0"/>
    <w:rsid w:val="00FA252E"/>
    <w:rsid w:val="00FA382F"/>
    <w:rsid w:val="00FA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86C56"/>
  <w15:docId w15:val="{1B2C6D7A-81ED-4F7E-88F9-A70CF8E09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paragraph" w:styleId="2">
    <w:name w:val="heading 2"/>
    <w:basedOn w:val="a"/>
    <w:next w:val="a"/>
    <w:link w:val="20"/>
    <w:uiPriority w:val="9"/>
    <w:unhideWhenUsed/>
    <w:qFormat/>
    <w:rsid w:val="006F21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F211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6F211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character" w:customStyle="1" w:styleId="20">
    <w:name w:val="Заголовок 2 Знак"/>
    <w:basedOn w:val="a0"/>
    <w:link w:val="2"/>
    <w:uiPriority w:val="9"/>
    <w:rsid w:val="006F211C"/>
    <w:rPr>
      <w:rFonts w:asciiTheme="majorHAnsi" w:eastAsiaTheme="majorEastAsia" w:hAnsiTheme="majorHAnsi" w:cstheme="majorBidi"/>
      <w:b/>
      <w:bCs/>
      <w:color w:val="4F81BD" w:themeColor="accent1"/>
      <w:sz w:val="26"/>
      <w:szCs w:val="26"/>
      <w:lang w:eastAsia="ru-RU"/>
    </w:rPr>
  </w:style>
  <w:style w:type="paragraph" w:styleId="ae">
    <w:name w:val="No Spacing"/>
    <w:uiPriority w:val="1"/>
    <w:qFormat/>
    <w:rsid w:val="006F211C"/>
    <w:rPr>
      <w:rFonts w:ascii="Times New Roman" w:eastAsia="Times New Roman" w:hAnsi="Times New Roman" w:cs="Times New Roman"/>
      <w:sz w:val="24"/>
      <w:szCs w:val="24"/>
      <w:lang w:eastAsia="ru-RU"/>
    </w:rPr>
  </w:style>
  <w:style w:type="paragraph" w:styleId="af">
    <w:name w:val="Title"/>
    <w:basedOn w:val="a"/>
    <w:next w:val="a"/>
    <w:link w:val="af0"/>
    <w:uiPriority w:val="10"/>
    <w:qFormat/>
    <w:rsid w:val="006F21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0">
    <w:name w:val="Заголовок Знак"/>
    <w:basedOn w:val="a0"/>
    <w:link w:val="af"/>
    <w:uiPriority w:val="10"/>
    <w:rsid w:val="006F211C"/>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30">
    <w:name w:val="Заголовок 3 Знак"/>
    <w:basedOn w:val="a0"/>
    <w:link w:val="3"/>
    <w:uiPriority w:val="9"/>
    <w:rsid w:val="006F211C"/>
    <w:rPr>
      <w:rFonts w:asciiTheme="majorHAnsi" w:eastAsiaTheme="majorEastAsia" w:hAnsiTheme="majorHAnsi" w:cstheme="majorBidi"/>
      <w:b/>
      <w:bCs/>
      <w:color w:val="4F81BD" w:themeColor="accent1"/>
      <w:sz w:val="24"/>
      <w:szCs w:val="24"/>
      <w:lang w:eastAsia="ru-RU"/>
    </w:rPr>
  </w:style>
  <w:style w:type="paragraph" w:styleId="af1">
    <w:name w:val="Subtitle"/>
    <w:basedOn w:val="a"/>
    <w:next w:val="a"/>
    <w:link w:val="af2"/>
    <w:uiPriority w:val="11"/>
    <w:qFormat/>
    <w:rsid w:val="006F211C"/>
    <w:pPr>
      <w:numPr>
        <w:ilvl w:val="1"/>
      </w:numPr>
    </w:pPr>
    <w:rPr>
      <w:rFonts w:asciiTheme="majorHAnsi" w:eastAsiaTheme="majorEastAsia" w:hAnsiTheme="majorHAnsi" w:cstheme="majorBidi"/>
      <w:i/>
      <w:iCs/>
      <w:color w:val="4F81BD" w:themeColor="accent1"/>
      <w:spacing w:val="15"/>
    </w:rPr>
  </w:style>
  <w:style w:type="character" w:customStyle="1" w:styleId="af2">
    <w:name w:val="Подзаголовок Знак"/>
    <w:basedOn w:val="a0"/>
    <w:link w:val="af1"/>
    <w:uiPriority w:val="11"/>
    <w:rsid w:val="006F211C"/>
    <w:rPr>
      <w:rFonts w:asciiTheme="majorHAnsi" w:eastAsiaTheme="majorEastAsia" w:hAnsiTheme="majorHAnsi" w:cstheme="majorBidi"/>
      <w:i/>
      <w:iCs/>
      <w:color w:val="4F81BD" w:themeColor="accent1"/>
      <w:spacing w:val="15"/>
      <w:sz w:val="24"/>
      <w:szCs w:val="24"/>
      <w:lang w:eastAsia="ru-RU"/>
    </w:rPr>
  </w:style>
  <w:style w:type="character" w:customStyle="1" w:styleId="40">
    <w:name w:val="Заголовок 4 Знак"/>
    <w:basedOn w:val="a0"/>
    <w:link w:val="4"/>
    <w:uiPriority w:val="9"/>
    <w:rsid w:val="006F211C"/>
    <w:rPr>
      <w:rFonts w:asciiTheme="majorHAnsi" w:eastAsiaTheme="majorEastAsia" w:hAnsiTheme="majorHAnsi" w:cstheme="majorBidi"/>
      <w:b/>
      <w:bCs/>
      <w:i/>
      <w:iCs/>
      <w:color w:val="4F81BD" w:themeColor="accent1"/>
      <w:sz w:val="24"/>
      <w:szCs w:val="24"/>
      <w:lang w:eastAsia="ru-RU"/>
    </w:rPr>
  </w:style>
  <w:style w:type="paragraph" w:styleId="af3">
    <w:name w:val="footer"/>
    <w:basedOn w:val="a"/>
    <w:link w:val="af4"/>
    <w:uiPriority w:val="99"/>
    <w:unhideWhenUsed/>
    <w:rsid w:val="00DF6198"/>
    <w:pPr>
      <w:tabs>
        <w:tab w:val="center" w:pos="4677"/>
        <w:tab w:val="right" w:pos="9355"/>
      </w:tabs>
    </w:pPr>
  </w:style>
  <w:style w:type="character" w:customStyle="1" w:styleId="af4">
    <w:name w:val="Нижний колонтитул Знак"/>
    <w:basedOn w:val="a0"/>
    <w:link w:val="af3"/>
    <w:uiPriority w:val="99"/>
    <w:rsid w:val="00DF619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41F03-2509-47A7-99B8-028F1476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1148</Words>
  <Characters>6548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Нач.отдела 1</dc:creator>
  <cp:lastModifiedBy>USER</cp:lastModifiedBy>
  <cp:revision>6</cp:revision>
  <cp:lastPrinted>2016-10-17T10:40:00Z</cp:lastPrinted>
  <dcterms:created xsi:type="dcterms:W3CDTF">2022-05-04T08:30:00Z</dcterms:created>
  <dcterms:modified xsi:type="dcterms:W3CDTF">2022-05-05T11:02:00Z</dcterms:modified>
</cp:coreProperties>
</file>